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36"/>
          <w:lang w:eastAsia="zh-CN"/>
        </w:rPr>
      </w:pPr>
      <w:bookmarkStart w:id="0" w:name="_GoBack"/>
      <w:bookmarkEnd w:id="0"/>
      <w:r>
        <w:rPr>
          <w:rFonts w:hint="eastAsia" w:ascii="宋体" w:hAnsi="宋体" w:eastAsia="宋体" w:cs="宋体"/>
          <w:b/>
          <w:bCs/>
          <w:sz w:val="36"/>
          <w:szCs w:val="36"/>
          <w:lang w:eastAsia="zh-CN"/>
        </w:rPr>
        <w:t>楒科集团有限公司</w:t>
      </w:r>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劳务外包服务</w:t>
      </w:r>
    </w:p>
    <w:p>
      <w:pPr>
        <w:spacing w:line="360" w:lineRule="auto"/>
        <w:jc w:val="center"/>
        <w:outlineLvl w:val="0"/>
        <w:rPr>
          <w:rFonts w:hint="eastAsia" w:ascii="宋体" w:hAnsi="宋体" w:eastAsia="宋体" w:cs="宋体"/>
          <w:b/>
          <w:bCs/>
          <w:sz w:val="28"/>
          <w:szCs w:val="28"/>
          <w:lang w:eastAsia="zh-CN"/>
        </w:rPr>
      </w:pPr>
      <w:r>
        <w:rPr>
          <w:rFonts w:hint="eastAsia" w:ascii="宋体" w:hAnsi="宋体" w:eastAsia="宋体" w:cs="宋体"/>
          <w:b/>
          <w:bCs/>
          <w:sz w:val="36"/>
          <w:szCs w:val="36"/>
          <w:lang w:eastAsia="zh-CN"/>
        </w:rPr>
        <w:t>入库邀请函</w:t>
      </w:r>
    </w:p>
    <w:p>
      <w:pPr>
        <w:spacing w:line="360" w:lineRule="auto"/>
        <w:jc w:val="both"/>
        <w:rPr>
          <w:rFonts w:hint="eastAsia" w:ascii="宋体" w:hAnsi="宋体" w:eastAsia="宋体" w:cs="宋体"/>
          <w:b/>
          <w:bCs/>
          <w:sz w:val="28"/>
          <w:szCs w:val="28"/>
          <w:lang w:eastAsia="zh-CN"/>
        </w:rPr>
      </w:pP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楒科集团有限公司在符合国家相关法律法规政策的基础上，拟对部分岗位进行劳务外包。现向意向入库单位发出入库邀请函，欢迎参与，合作共赢。</w:t>
      </w: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入库资料，分为资格部分及商务技术部分。入库单位需完全满足资格部分所要求提供文件，否则不予入库。商务技术部分将作为本集团对入库单位的评价，获得评分越高，越有机会经常性选取其提供劳务外包服务。具体评分标准请见《商务技术评分标准》。</w:t>
      </w: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请入库单位按《需提供资料清单》要求提供资料，该清单涵盖资格部分及商务技术部分所需资料，并把资料装订成册且</w:t>
      </w:r>
      <w:r>
        <w:rPr>
          <w:rFonts w:hint="eastAsia" w:ascii="宋体" w:hAnsi="宋体" w:eastAsia="宋体" w:cs="宋体"/>
          <w:b/>
          <w:bCs/>
          <w:sz w:val="24"/>
          <w:szCs w:val="24"/>
          <w:lang w:val="en-US" w:eastAsia="zh-CN"/>
        </w:rPr>
        <w:t>每页盖章</w:t>
      </w:r>
      <w:r>
        <w:rPr>
          <w:rFonts w:hint="eastAsia" w:ascii="宋体" w:hAnsi="宋体" w:eastAsia="宋体" w:cs="宋体"/>
          <w:b w:val="0"/>
          <w:bCs w:val="0"/>
          <w:sz w:val="24"/>
          <w:szCs w:val="24"/>
          <w:lang w:val="en-US" w:eastAsia="zh-CN"/>
        </w:rPr>
        <w:t>，制作成完整的入库文件。该入库文件要求纸质版本</w:t>
      </w:r>
      <w:r>
        <w:rPr>
          <w:rFonts w:hint="eastAsia" w:ascii="宋体" w:hAnsi="宋体" w:eastAsia="宋体" w:cs="宋体"/>
          <w:b/>
          <w:bCs/>
          <w:sz w:val="24"/>
          <w:szCs w:val="24"/>
          <w:lang w:val="en-US" w:eastAsia="zh-CN"/>
        </w:rPr>
        <w:t>一份</w:t>
      </w:r>
      <w:r>
        <w:rPr>
          <w:rFonts w:hint="eastAsia" w:ascii="宋体" w:hAnsi="宋体" w:eastAsia="宋体" w:cs="宋体"/>
          <w:b w:val="0"/>
          <w:bCs w:val="0"/>
          <w:sz w:val="24"/>
          <w:szCs w:val="24"/>
          <w:lang w:val="en-US" w:eastAsia="zh-CN"/>
        </w:rPr>
        <w:t>，电子版</w:t>
      </w:r>
      <w:r>
        <w:rPr>
          <w:rFonts w:hint="eastAsia" w:ascii="宋体" w:hAnsi="宋体" w:eastAsia="宋体" w:cs="宋体"/>
          <w:b/>
          <w:bCs/>
          <w:sz w:val="24"/>
          <w:szCs w:val="24"/>
          <w:lang w:val="en-US" w:eastAsia="zh-CN"/>
        </w:rPr>
        <w:t>一份</w:t>
      </w:r>
      <w:r>
        <w:rPr>
          <w:rFonts w:hint="eastAsia" w:ascii="宋体" w:hAnsi="宋体" w:eastAsia="宋体" w:cs="宋体"/>
          <w:b w:val="0"/>
          <w:bCs w:val="0"/>
          <w:sz w:val="24"/>
          <w:szCs w:val="24"/>
          <w:lang w:val="en-US" w:eastAsia="zh-CN"/>
        </w:rPr>
        <w:t>（PDF格式，需盖章）。</w:t>
      </w: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注：纸质版本封面自拟，同时入库资料需密封完整，并寄送至以下地址：</w:t>
      </w: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广州市白云区景泰街道大金钟路67号龙鸿智慧园610房，</w:t>
      </w: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收件人：陈雄飞13929534851。</w:t>
      </w:r>
    </w:p>
    <w:p>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电子版请发送至邮箱：</w:t>
      </w:r>
      <w:r>
        <w:rPr>
          <w:rFonts w:hint="eastAsia" w:ascii="宋体" w:hAnsi="宋体" w:eastAsia="宋体" w:cs="宋体"/>
          <w:b w:val="0"/>
          <w:bCs w:val="0"/>
          <w:color w:val="auto"/>
          <w:sz w:val="24"/>
          <w:szCs w:val="24"/>
          <w:u w:val="none"/>
          <w:lang w:val="en-US" w:eastAsia="zh-CN"/>
        </w:rPr>
        <w:t>93006625@qq.com。</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spacing w:line="360" w:lineRule="auto"/>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资格部分内容审查表</w:t>
      </w:r>
    </w:p>
    <w:p>
      <w:pPr>
        <w:pStyle w:val="11"/>
        <w:rPr>
          <w:rFonts w:hint="eastAsia"/>
          <w:lang w:val="en-US" w:eastAsia="zh-CN"/>
        </w:rPr>
      </w:pPr>
    </w:p>
    <w:tbl>
      <w:tblPr>
        <w:tblStyle w:val="12"/>
        <w:tblW w:w="54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7328"/>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企业基本信息</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营业执照，税务登记证（如有），组织机构代码证（如有）</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劳务派遣许可证或人力资源服务许可证</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国家企业信息公示系统</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信用中国报告</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银行开户证明</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法人代表身份证明</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授权委托人身份证明</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360" w:lineRule="auto"/>
        <w:rPr>
          <w:rFonts w:hint="eastAsia" w:ascii="宋体" w:hAnsi="宋体" w:eastAsia="宋体" w:cs="宋体"/>
          <w:b w:val="0"/>
          <w:bCs w:val="0"/>
          <w:sz w:val="28"/>
          <w:szCs w:val="36"/>
          <w:lang w:val="en-US" w:eastAsia="zh-CN"/>
        </w:rPr>
      </w:pPr>
    </w:p>
    <w:p>
      <w:pPr>
        <w:spacing w:line="360" w:lineRule="auto"/>
        <w:jc w:val="center"/>
        <w:outlineLvl w:val="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商务及技术部分内容审查表</w:t>
      </w:r>
    </w:p>
    <w:tbl>
      <w:tblPr>
        <w:tblStyle w:val="12"/>
        <w:tblW w:w="54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722"/>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企业资质资格证书</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个人技能证书</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企业上一年度财务及经营情况</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近三年合作案例</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客户评价</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11"/>
        <w:ind w:left="0" w:leftChars="0" w:firstLine="0" w:firstLineChars="0"/>
        <w:rPr>
          <w:rFonts w:hint="eastAsia" w:ascii="宋体" w:hAnsi="宋体" w:eastAsia="宋体" w:cs="宋体"/>
          <w:b/>
          <w:bCs/>
          <w:sz w:val="28"/>
          <w:szCs w:val="36"/>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 xml:space="preserve">   </w:t>
      </w:r>
      <w:r>
        <w:rPr>
          <w:rFonts w:hint="eastAsia" w:ascii="宋体" w:hAnsi="宋体" w:eastAsia="宋体" w:cs="宋体"/>
          <w:b/>
          <w:bCs/>
          <w:sz w:val="24"/>
          <w:szCs w:val="32"/>
          <w:lang w:val="en-US" w:eastAsia="zh-CN"/>
        </w:rPr>
        <w:t xml:space="preserve"> 请入库单位把此页面作为入库资料目录页。</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360" w:lineRule="auto"/>
        <w:ind w:left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需提供资料清单</w:t>
      </w:r>
    </w:p>
    <w:p>
      <w:pPr>
        <w:spacing w:line="360" w:lineRule="auto"/>
        <w:jc w:val="both"/>
        <w:rPr>
          <w:rFonts w:hint="eastAsia" w:ascii="宋体" w:hAnsi="宋体" w:eastAsia="宋体" w:cs="宋体"/>
          <w:b w:val="0"/>
          <w:bCs w:val="0"/>
          <w:sz w:val="24"/>
          <w:szCs w:val="24"/>
          <w:lang w:val="en-US" w:eastAsia="zh-CN"/>
        </w:rPr>
      </w:pPr>
    </w:p>
    <w:p>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请入库单位按以下顺序提供入库资料：</w:t>
      </w:r>
    </w:p>
    <w:p>
      <w:pPr>
        <w:spacing w:line="360" w:lineRule="auto"/>
        <w:jc w:val="both"/>
        <w:rPr>
          <w:rFonts w:hint="eastAsia" w:ascii="宋体" w:hAnsi="宋体" w:eastAsia="宋体" w:cs="宋体"/>
          <w:b/>
          <w:bCs/>
          <w:sz w:val="24"/>
          <w:szCs w:val="24"/>
          <w:lang w:val="en-US" w:eastAsia="zh-CN"/>
        </w:rPr>
      </w:pPr>
    </w:p>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资格部分：</w:t>
      </w:r>
    </w:p>
    <w:p>
      <w:pPr>
        <w:numPr>
          <w:ilvl w:val="0"/>
          <w:numId w:val="1"/>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企业基本信息（附件1）</w:t>
      </w:r>
    </w:p>
    <w:p>
      <w:pPr>
        <w:numPr>
          <w:ilvl w:val="0"/>
          <w:numId w:val="1"/>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营业执照，税务登记证（如有），组织机构代码证（如有）</w:t>
      </w:r>
    </w:p>
    <w:p>
      <w:pPr>
        <w:numPr>
          <w:ilvl w:val="0"/>
          <w:numId w:val="1"/>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劳务派遣许可证或人力资源服务许可证</w:t>
      </w:r>
    </w:p>
    <w:p>
      <w:pPr>
        <w:numPr>
          <w:ilvl w:val="0"/>
          <w:numId w:val="1"/>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国家企业信息公示系统（附件2）</w:t>
      </w:r>
    </w:p>
    <w:p>
      <w:pPr>
        <w:numPr>
          <w:ilvl w:val="0"/>
          <w:numId w:val="1"/>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信用中国报告（附件3）</w:t>
      </w:r>
    </w:p>
    <w:p>
      <w:pPr>
        <w:numPr>
          <w:ilvl w:val="0"/>
          <w:numId w:val="1"/>
        </w:numPr>
        <w:spacing w:line="360" w:lineRule="auto"/>
        <w:ind w:left="0" w:leftChars="0"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银行开户证明</w:t>
      </w:r>
    </w:p>
    <w:p>
      <w:pPr>
        <w:numPr>
          <w:ilvl w:val="0"/>
          <w:numId w:val="1"/>
        </w:numPr>
        <w:spacing w:line="360" w:lineRule="auto"/>
        <w:ind w:left="0" w:leftChars="0"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法人代表身份证明（附件4）</w:t>
      </w:r>
    </w:p>
    <w:p>
      <w:pPr>
        <w:numPr>
          <w:ilvl w:val="0"/>
          <w:numId w:val="1"/>
        </w:numPr>
        <w:spacing w:line="360" w:lineRule="auto"/>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授权委托人身份证明（附件5）</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承诺函（附件6）</w:t>
      </w:r>
    </w:p>
    <w:p>
      <w:pPr>
        <w:spacing w:line="360" w:lineRule="auto"/>
        <w:rPr>
          <w:rFonts w:hint="eastAsia" w:ascii="宋体" w:hAnsi="宋体" w:eastAsia="宋体" w:cs="宋体"/>
          <w:b/>
          <w:bCs/>
          <w:sz w:val="24"/>
          <w:szCs w:val="24"/>
          <w:lang w:val="en-US" w:eastAsia="zh-CN"/>
        </w:rPr>
      </w:pPr>
    </w:p>
    <w:p>
      <w:pPr>
        <w:spacing w:line="360" w:lineRule="auto"/>
        <w:rPr>
          <w:rFonts w:hint="eastAsia"/>
          <w:lang w:val="en-US" w:eastAsia="zh-CN"/>
        </w:rPr>
      </w:pPr>
      <w:r>
        <w:rPr>
          <w:rFonts w:hint="eastAsia" w:ascii="宋体" w:hAnsi="宋体" w:eastAsia="宋体" w:cs="宋体"/>
          <w:b/>
          <w:bCs/>
          <w:sz w:val="24"/>
          <w:szCs w:val="24"/>
          <w:lang w:val="en-US" w:eastAsia="zh-CN"/>
        </w:rPr>
        <w:t>商务技术部分：</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企业资质资格证书</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个人技能证书</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企业上一年度财务及经营情况</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近三年合作案例</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客户评价</w:t>
      </w:r>
    </w:p>
    <w:p>
      <w:pPr>
        <w:numPr>
          <w:ilvl w:val="0"/>
          <w:numId w:val="1"/>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服务方案</w:t>
      </w:r>
    </w:p>
    <w:p>
      <w:pPr>
        <w:spacing w:line="360" w:lineRule="auto"/>
        <w:rPr>
          <w:rFonts w:hint="eastAsia" w:ascii="宋体" w:hAnsi="宋体" w:eastAsia="宋体" w:cs="宋体"/>
          <w:lang w:val="en-US" w:eastAsia="zh-CN"/>
        </w:rPr>
      </w:pPr>
      <w:r>
        <w:rPr>
          <w:rFonts w:hint="eastAsia" w:ascii="宋体" w:hAnsi="宋体" w:eastAsia="宋体" w:cs="宋体"/>
          <w:b w:val="0"/>
          <w:bCs w:val="0"/>
          <w:sz w:val="24"/>
          <w:szCs w:val="24"/>
          <w:lang w:val="en-US" w:eastAsia="zh-CN"/>
        </w:rPr>
        <w:br w:type="page"/>
      </w:r>
    </w:p>
    <w:p>
      <w:pPr>
        <w:numPr>
          <w:ilvl w:val="0"/>
          <w:numId w:val="0"/>
        </w:numPr>
        <w:spacing w:line="360" w:lineRule="auto"/>
        <w:ind w:leftChars="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商务技术评分标准</w:t>
      </w:r>
    </w:p>
    <w:tbl>
      <w:tblPr>
        <w:tblStyle w:val="12"/>
        <w:tblW w:w="10814" w:type="dxa"/>
        <w:tblInd w:w="-1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434"/>
        <w:gridCol w:w="744"/>
        <w:gridCol w:w="6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企业资质资格证书</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能反映企业能力水平的各项资质资格证书，包括但不限于：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各种管理体系文件、重合同守信用证书、企业信用等级证书、纳税人等级证书等，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每提供一个得2分，最高20分。需提供扫描原件。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个人技能证书</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能提供本企业员工所获得的与物业、保安、人力资源相关的职业技能等级证书，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每提供一个五级的得1分；四级的得2分；三级的得3分；二级的得4分；一级的得5分，最高10分；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需提供本人的证件扫描件、技能人才评价证书全国联网查询系统截图（网址：http://zscx.osta.org.cn/）</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以及本人在本公司购买社保的证明。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企业上一年度财务情况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能提供2021年企业年审报告的，得10分；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能提供2021年度资产负债表、损益表、现金流量表（简称三表）的，得5分，缺一份不计分；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企业年审报告与三表无需重复提供，不重复计分。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企业上一年度经营情况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1、年度营业额在3000万元（含）以上的，得10分；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2、年度营业额在2500万元（含）以上的，得8分；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3、年度营业额在2000万元（含）以上的，得6分；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4、年度营业额在1500万元（含）以上的，得4分；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5、年度营业额在1000万元（含）以上的，得2分；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6、年度营业额在1000万元以下的，得1分。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近三年合作案例</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能提供2019年1月1日至2022年1月1日期间，在广东省区域服务的人力输送、劳务外包的合同、协议：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1、单个合同金额在300万元（含）以上的，每个得5分；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2、单个合同金额在200万元（含）以上的，每个得4分；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3、单个合同金额在100万元（含）以上的，每个得3分；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4、单个合同金额在100万元以下的，每个得2分；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5、战略合作协议的，每个得8分。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需提供合同的关键页（项目名称，合同日期，合同总金额，甲乙双方盖章生效页），最高20分。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客户评价</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能提供客户好评的信件（需盖客户公章）、锦旗等资料证明文件的，每项得1分，最高5分。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请通过本章节详细阐述，入库单位如何为本集团提供优质的人力服务，可从以下方面阐述，包括但不限于：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1、企业情况、优势介绍；</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2、企业管理架构，各岗位职责，如何保障人力供应等；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3、企业管理制度，人才培养机制，薪酬激励机制等；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4、企业实力（可在多少天提供多少人，如何做到，如何管理等）；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5、人员招聘渠道及方法；</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6、人员培训方案；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7、突发事件、异常事件的处理方式。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6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bCs/>
                <w:i w:val="0"/>
                <w:iCs w:val="0"/>
                <w:color w:val="000000"/>
                <w:sz w:val="22"/>
                <w:szCs w:val="22"/>
                <w:u w:val="none"/>
              </w:rPr>
            </w:pPr>
          </w:p>
        </w:tc>
      </w:tr>
    </w:tbl>
    <w:p>
      <w:pPr>
        <w:numPr>
          <w:ilvl w:val="0"/>
          <w:numId w:val="0"/>
        </w:numPr>
        <w:spacing w:line="360" w:lineRule="auto"/>
        <w:ind w:leftChars="0"/>
        <w:jc w:val="both"/>
        <w:rPr>
          <w:rFonts w:hint="eastAsia" w:ascii="宋体" w:hAnsi="宋体" w:eastAsia="宋体" w:cs="宋体"/>
          <w:b w:val="0"/>
          <w:bCs w:val="0"/>
          <w:sz w:val="24"/>
          <w:szCs w:val="24"/>
          <w:lang w:val="en-US" w:eastAsia="zh-CN"/>
        </w:rPr>
      </w:pPr>
    </w:p>
    <w:p>
      <w:pPr>
        <w:numPr>
          <w:ilvl w:val="0"/>
          <w:numId w:val="0"/>
        </w:numPr>
        <w:spacing w:line="360" w:lineRule="auto"/>
        <w:jc w:val="center"/>
        <w:outlineLvl w:val="1"/>
        <w:rPr>
          <w:rFonts w:hint="eastAsia" w:ascii="宋体" w:hAnsi="宋体" w:eastAsia="宋体" w:cs="宋体"/>
          <w:b/>
          <w:bCs/>
          <w:sz w:val="24"/>
          <w:szCs w:val="24"/>
          <w:lang w:val="en-US" w:eastAsia="zh-CN"/>
        </w:rPr>
      </w:pPr>
      <w:r>
        <w:rPr>
          <w:rFonts w:hint="eastAsia" w:ascii="宋体" w:hAnsi="宋体" w:eastAsia="宋体" w:cs="宋体"/>
          <w:b/>
          <w:bCs/>
          <w:sz w:val="28"/>
          <w:szCs w:val="28"/>
          <w:lang w:val="en-US" w:eastAsia="zh-CN"/>
        </w:rPr>
        <w:t>附件1：企业基本信息</w:t>
      </w:r>
    </w:p>
    <w:p>
      <w:pPr>
        <w:numPr>
          <w:ilvl w:val="0"/>
          <w:numId w:val="0"/>
        </w:numPr>
        <w:spacing w:line="360" w:lineRule="auto"/>
        <w:jc w:val="center"/>
        <w:outlineLvl w:val="9"/>
        <w:rPr>
          <w:rFonts w:hint="eastAsia" w:ascii="宋体" w:hAnsi="宋体" w:eastAsia="宋体" w:cs="宋体"/>
          <w:b/>
          <w:bCs/>
          <w:sz w:val="24"/>
          <w:szCs w:val="24"/>
          <w:lang w:val="en-US" w:eastAsia="zh-CN"/>
        </w:rPr>
      </w:pPr>
    </w:p>
    <w:p>
      <w:pPr>
        <w:numPr>
          <w:ilvl w:val="0"/>
          <w:numId w:val="0"/>
        </w:numPr>
        <w:spacing w:line="360" w:lineRule="auto"/>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一、企业信息：</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企业名称：</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统一社会信用代码：</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纳税人类型：</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法人姓名：</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注册资金：</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营业期限：</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办公地址：</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上年度营业额：</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上年度净利润：</w:t>
      </w:r>
    </w:p>
    <w:p>
      <w:pPr>
        <w:numPr>
          <w:ilvl w:val="0"/>
          <w:numId w:val="0"/>
        </w:numPr>
        <w:spacing w:line="360" w:lineRule="auto"/>
        <w:jc w:val="both"/>
        <w:rPr>
          <w:rFonts w:hint="eastAsia" w:ascii="宋体" w:hAnsi="宋体" w:eastAsia="宋体" w:cs="宋体"/>
          <w:b w:val="0"/>
          <w:bCs w:val="0"/>
          <w:sz w:val="24"/>
          <w:szCs w:val="24"/>
          <w:lang w:val="en-US" w:eastAsia="zh-CN"/>
        </w:rPr>
      </w:pPr>
    </w:p>
    <w:p>
      <w:pPr>
        <w:numPr>
          <w:ilvl w:val="0"/>
          <w:numId w:val="2"/>
        </w:numPr>
        <w:spacing w:line="360" w:lineRule="auto"/>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授权委托人信息：</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授权委托人：</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手机号：</w:t>
      </w:r>
    </w:p>
    <w:p>
      <w:pPr>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邮箱：</w:t>
      </w:r>
    </w:p>
    <w:p>
      <w:pPr>
        <w:numPr>
          <w:ilvl w:val="0"/>
          <w:numId w:val="0"/>
        </w:numPr>
        <w:spacing w:line="360" w:lineRule="auto"/>
        <w:jc w:val="both"/>
        <w:rPr>
          <w:rFonts w:hint="eastAsia" w:ascii="宋体" w:hAnsi="宋体" w:eastAsia="宋体" w:cs="宋体"/>
          <w:b w:val="0"/>
          <w:bCs w:val="0"/>
          <w:sz w:val="24"/>
          <w:szCs w:val="24"/>
          <w:lang w:val="en-US" w:eastAsia="zh-CN"/>
        </w:rPr>
      </w:pPr>
    </w:p>
    <w:p>
      <w:pPr>
        <w:numPr>
          <w:ilvl w:val="0"/>
          <w:numId w:val="2"/>
        </w:numPr>
        <w:spacing w:line="360" w:lineRule="auto"/>
        <w:ind w:left="0" w:leftChars="0" w:firstLine="0" w:firstLineChars="0"/>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银行信息：</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银行账号：</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开户名：</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银行及开户行名称：</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联行号（必须提供）：</w:t>
      </w:r>
    </w:p>
    <w:p>
      <w:pPr>
        <w:numPr>
          <w:ilvl w:val="0"/>
          <w:numId w:val="0"/>
        </w:numPr>
        <w:spacing w:line="360" w:lineRule="auto"/>
        <w:ind w:left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账户类型：</w:t>
      </w:r>
    </w:p>
    <w:p>
      <w:pPr>
        <w:numPr>
          <w:ilvl w:val="0"/>
          <w:numId w:val="0"/>
        </w:numPr>
        <w:spacing w:line="360" w:lineRule="auto"/>
        <w:jc w:val="both"/>
        <w:rPr>
          <w:rFonts w:hint="eastAsia" w:ascii="宋体" w:hAnsi="宋体" w:eastAsia="宋体" w:cs="宋体"/>
          <w:b w:val="0"/>
          <w:bCs w:val="0"/>
          <w:sz w:val="24"/>
          <w:szCs w:val="24"/>
          <w:lang w:val="en-US" w:eastAsia="zh-CN"/>
        </w:rPr>
      </w:pPr>
    </w:p>
    <w:p>
      <w:pPr>
        <w:numPr>
          <w:ilvl w:val="0"/>
          <w:numId w:val="0"/>
        </w:numPr>
        <w:wordWrap w:val="0"/>
        <w:spacing w:line="360" w:lineRule="auto"/>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入库单位名称（盖章）：            </w:t>
      </w:r>
    </w:p>
    <w:p>
      <w:pPr>
        <w:numPr>
          <w:ilvl w:val="0"/>
          <w:numId w:val="0"/>
        </w:numPr>
        <w:wordWrap w:val="0"/>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法定代表人或授权委托人签字：       </w:t>
      </w:r>
    </w:p>
    <w:p>
      <w:pPr>
        <w:numPr>
          <w:ilvl w:val="0"/>
          <w:numId w:val="0"/>
        </w:numPr>
        <w:wordWrap w:val="0"/>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日  期： </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numPr>
          <w:ilvl w:val="0"/>
          <w:numId w:val="0"/>
        </w:numPr>
        <w:wordWrap w:val="0"/>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附件2：国家企业信息公示系统</w:t>
      </w:r>
    </w:p>
    <w:p>
      <w:pPr>
        <w:numPr>
          <w:ilvl w:val="0"/>
          <w:numId w:val="0"/>
        </w:numPr>
        <w:wordWrap w:val="0"/>
        <w:spacing w:line="360" w:lineRule="auto"/>
        <w:jc w:val="both"/>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numPr>
          <w:ilvl w:val="0"/>
          <w:numId w:val="0"/>
        </w:numPr>
        <w:wordWrap w:val="0"/>
        <w:spacing w:line="360" w:lineRule="auto"/>
        <w:ind w:firstLine="480" w:firstLineChars="200"/>
        <w:jc w:val="both"/>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请入库单位登录国家企业信息公示系统（网址：</w:t>
      </w:r>
      <w:r>
        <w:rPr>
          <w:rFonts w:hint="eastAsia" w:ascii="宋体" w:hAnsi="宋体" w:eastAsia="宋体" w:cs="宋体"/>
          <w:b w:val="0"/>
          <w:bCs w:val="0"/>
          <w:color w:val="auto"/>
          <w:sz w:val="24"/>
          <w:szCs w:val="24"/>
          <w:u w:val="none"/>
          <w:lang w:val="en-US" w:eastAsia="zh-CN"/>
        </w:rPr>
        <w:t>http://www.gsxt.gov.cn/），并按如下步骤操作、截图，以显示本企业相关情况。</w:t>
      </w:r>
    </w:p>
    <w:p>
      <w:pPr>
        <w:numPr>
          <w:ilvl w:val="0"/>
          <w:numId w:val="3"/>
        </w:numPr>
        <w:wordWrap w:val="0"/>
        <w:spacing w:line="360" w:lineRule="auto"/>
        <w:jc w:val="both"/>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打开网站，输入本企业名称：</w:t>
      </w:r>
    </w:p>
    <w:p>
      <w:pPr>
        <w:numPr>
          <w:ilvl w:val="0"/>
          <w:numId w:val="0"/>
        </w:numPr>
        <w:wordWrap w:val="0"/>
        <w:spacing w:line="360" w:lineRule="auto"/>
        <w:jc w:val="center"/>
        <w:rPr>
          <w:rFonts w:hint="eastAsia" w:ascii="宋体" w:hAnsi="宋体" w:eastAsia="宋体" w:cs="宋体"/>
          <w:lang w:val="en-US" w:eastAsia="zh-CN"/>
        </w:rPr>
      </w:pPr>
      <w:r>
        <w:rPr>
          <w:rFonts w:hint="default" w:ascii="宋体" w:hAnsi="宋体" w:eastAsia="宋体" w:cs="宋体"/>
          <w:b w:val="0"/>
          <w:bCs w:val="0"/>
          <w:sz w:val="28"/>
          <w:szCs w:val="28"/>
          <w:lang w:val="en-US" w:eastAsia="zh-CN"/>
        </w:rPr>
        <w:drawing>
          <wp:inline distT="0" distB="0" distL="114300" distR="114300">
            <wp:extent cx="5044440" cy="3267710"/>
            <wp:effectExtent l="0" t="0" r="3810" b="8890"/>
            <wp:docPr id="1" name="图片 1" descr="165459322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4593227828"/>
                    <pic:cNvPicPr>
                      <a:picLocks noChangeAspect="1"/>
                    </pic:cNvPicPr>
                  </pic:nvPicPr>
                  <pic:blipFill>
                    <a:blip r:embed="rId5"/>
                    <a:stretch>
                      <a:fillRect/>
                    </a:stretch>
                  </pic:blipFill>
                  <pic:spPr>
                    <a:xfrm>
                      <a:off x="0" y="0"/>
                      <a:ext cx="5044440" cy="3267710"/>
                    </a:xfrm>
                    <a:prstGeom prst="rect">
                      <a:avLst/>
                    </a:prstGeom>
                  </pic:spPr>
                </pic:pic>
              </a:graphicData>
            </a:graphic>
          </wp:inline>
        </w:drawing>
      </w:r>
    </w:p>
    <w:p>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二、显示以下三项信息截图（行政处罚信息、列入经常异常名录信息、列入严重违法失信名单（黑名单）信息）：</w:t>
      </w:r>
    </w:p>
    <w:p>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drawing>
          <wp:inline distT="0" distB="0" distL="114300" distR="114300">
            <wp:extent cx="5134610" cy="3115310"/>
            <wp:effectExtent l="0" t="0" r="8890" b="8890"/>
            <wp:docPr id="5" name="图片 5" descr="16545935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4593542520"/>
                    <pic:cNvPicPr>
                      <a:picLocks noChangeAspect="1"/>
                    </pic:cNvPicPr>
                  </pic:nvPicPr>
                  <pic:blipFill>
                    <a:blip r:embed="rId6"/>
                    <a:stretch>
                      <a:fillRect/>
                    </a:stretch>
                  </pic:blipFill>
                  <pic:spPr>
                    <a:xfrm>
                      <a:off x="0" y="0"/>
                      <a:ext cx="5134610" cy="3115310"/>
                    </a:xfrm>
                    <a:prstGeom prst="rect">
                      <a:avLst/>
                    </a:prstGeom>
                  </pic:spPr>
                </pic:pic>
              </a:graphicData>
            </a:graphic>
          </wp:inline>
        </w:drawing>
      </w:r>
    </w:p>
    <w:p>
      <w:pPr>
        <w:spacing w:line="360" w:lineRule="auto"/>
        <w:jc w:val="both"/>
        <w:rPr>
          <w:rFonts w:hint="eastAsia" w:ascii="宋体" w:hAnsi="宋体" w:eastAsia="宋体" w:cs="宋体"/>
          <w:sz w:val="24"/>
          <w:szCs w:val="32"/>
          <w:lang w:val="en-US" w:eastAsia="zh-CN"/>
        </w:rPr>
      </w:pPr>
    </w:p>
    <w:p>
      <w:p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drawing>
          <wp:inline distT="0" distB="0" distL="114300" distR="114300">
            <wp:extent cx="5269865" cy="3266440"/>
            <wp:effectExtent l="0" t="0" r="6985" b="10160"/>
            <wp:docPr id="6" name="图片 6" descr="165459359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54593596523"/>
                    <pic:cNvPicPr>
                      <a:picLocks noChangeAspect="1"/>
                    </pic:cNvPicPr>
                  </pic:nvPicPr>
                  <pic:blipFill>
                    <a:blip r:embed="rId7"/>
                    <a:stretch>
                      <a:fillRect/>
                    </a:stretch>
                  </pic:blipFill>
                  <pic:spPr>
                    <a:xfrm>
                      <a:off x="0" y="0"/>
                      <a:ext cx="5269865" cy="3266440"/>
                    </a:xfrm>
                    <a:prstGeom prst="rect">
                      <a:avLst/>
                    </a:prstGeom>
                  </pic:spPr>
                </pic:pic>
              </a:graphicData>
            </a:graphic>
          </wp:inline>
        </w:drawing>
      </w:r>
    </w:p>
    <w:p>
      <w:pPr>
        <w:spacing w:line="360" w:lineRule="auto"/>
        <w:jc w:val="center"/>
        <w:rPr>
          <w:rFonts w:hint="eastAsia" w:ascii="宋体" w:hAnsi="宋体" w:eastAsia="宋体" w:cs="宋体"/>
          <w:sz w:val="24"/>
          <w:szCs w:val="32"/>
          <w:lang w:val="en-US" w:eastAsia="zh-CN"/>
        </w:rPr>
      </w:pPr>
    </w:p>
    <w:p>
      <w:pPr>
        <w:spacing w:line="360" w:lineRule="auto"/>
        <w:jc w:val="both"/>
        <w:rPr>
          <w:rFonts w:hint="eastAsia" w:ascii="宋体" w:hAnsi="宋体" w:eastAsia="宋体" w:cs="宋体"/>
          <w:sz w:val="24"/>
          <w:szCs w:val="32"/>
          <w:lang w:val="en-US" w:eastAsia="zh-CN"/>
        </w:rPr>
      </w:pPr>
    </w:p>
    <w:p>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drawing>
          <wp:inline distT="0" distB="0" distL="114300" distR="114300">
            <wp:extent cx="5267325" cy="3283585"/>
            <wp:effectExtent l="0" t="0" r="9525" b="12065"/>
            <wp:docPr id="7" name="图片 7" descr="165459362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54593621290"/>
                    <pic:cNvPicPr>
                      <a:picLocks noChangeAspect="1"/>
                    </pic:cNvPicPr>
                  </pic:nvPicPr>
                  <pic:blipFill>
                    <a:blip r:embed="rId8"/>
                    <a:stretch>
                      <a:fillRect/>
                    </a:stretch>
                  </pic:blipFill>
                  <pic:spPr>
                    <a:xfrm>
                      <a:off x="0" y="0"/>
                      <a:ext cx="5267325" cy="3283585"/>
                    </a:xfrm>
                    <a:prstGeom prst="rect">
                      <a:avLst/>
                    </a:prstGeom>
                  </pic:spPr>
                </pic:pic>
              </a:graphicData>
            </a:graphic>
          </wp:inline>
        </w:drawing>
      </w:r>
    </w:p>
    <w:p>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pPr>
        <w:spacing w:line="360" w:lineRule="auto"/>
        <w:jc w:val="center"/>
        <w:outlineLvl w:val="1"/>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附件3：信用中国报告</w:t>
      </w:r>
    </w:p>
    <w:p>
      <w:pPr>
        <w:spacing w:line="360" w:lineRule="auto"/>
        <w:jc w:val="both"/>
        <w:rPr>
          <w:rFonts w:hint="eastAsia" w:ascii="宋体" w:hAnsi="宋体" w:eastAsia="宋体" w:cs="宋体"/>
          <w:b w:val="0"/>
          <w:bCs w:val="0"/>
          <w:sz w:val="24"/>
          <w:szCs w:val="24"/>
          <w:lang w:val="en-US" w:eastAsia="zh-CN"/>
        </w:rPr>
      </w:pPr>
    </w:p>
    <w:p>
      <w:pPr>
        <w:spacing w:line="360" w:lineRule="auto"/>
        <w:ind w:firstLine="480" w:firstLineChars="200"/>
        <w:jc w:val="both"/>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sz w:val="24"/>
          <w:szCs w:val="24"/>
          <w:lang w:val="en-US" w:eastAsia="zh-CN"/>
        </w:rPr>
        <w:t>请入库单位登录信用中国网站（网址：</w:t>
      </w:r>
      <w:r>
        <w:rPr>
          <w:rFonts w:hint="eastAsia" w:ascii="宋体" w:hAnsi="宋体" w:eastAsia="宋体" w:cs="宋体"/>
          <w:b w:val="0"/>
          <w:bCs w:val="0"/>
          <w:color w:val="auto"/>
          <w:sz w:val="24"/>
          <w:szCs w:val="24"/>
          <w:u w:val="none"/>
          <w:lang w:val="en-US" w:eastAsia="zh-CN"/>
        </w:rPr>
        <w:t>https://www.creditchina.gov.cn/），并按如下步骤操作，下载企业报告并附于入库文件中。</w:t>
      </w:r>
    </w:p>
    <w:p>
      <w:pPr>
        <w:spacing w:line="360" w:lineRule="auto"/>
        <w:ind w:firstLine="480" w:firstLineChars="200"/>
        <w:jc w:val="both"/>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一、在方框内输入本企业全称：</w:t>
      </w:r>
    </w:p>
    <w:p>
      <w:pPr>
        <w:spacing w:line="360" w:lineRule="auto"/>
        <w:jc w:val="both"/>
        <w:rPr>
          <w:rFonts w:hint="default" w:ascii="宋体" w:hAnsi="宋体" w:eastAsia="宋体" w:cs="宋体"/>
          <w:b w:val="0"/>
          <w:bCs w:val="0"/>
          <w:color w:val="auto"/>
          <w:sz w:val="24"/>
          <w:szCs w:val="24"/>
          <w:u w:val="none"/>
          <w:lang w:val="en-US" w:eastAsia="zh-CN"/>
        </w:rPr>
      </w:pPr>
      <w:r>
        <w:rPr>
          <w:rFonts w:hint="default" w:ascii="宋体" w:hAnsi="宋体" w:eastAsia="宋体" w:cs="宋体"/>
          <w:b w:val="0"/>
          <w:bCs w:val="0"/>
          <w:color w:val="auto"/>
          <w:sz w:val="24"/>
          <w:szCs w:val="24"/>
          <w:u w:val="none"/>
          <w:lang w:val="en-US" w:eastAsia="zh-CN"/>
        </w:rPr>
        <w:drawing>
          <wp:inline distT="0" distB="0" distL="114300" distR="114300">
            <wp:extent cx="5269230" cy="2249805"/>
            <wp:effectExtent l="0" t="0" r="7620" b="17145"/>
            <wp:docPr id="8" name="图片 8" descr="165459463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54594639575"/>
                    <pic:cNvPicPr>
                      <a:picLocks noChangeAspect="1"/>
                    </pic:cNvPicPr>
                  </pic:nvPicPr>
                  <pic:blipFill>
                    <a:blip r:embed="rId9"/>
                    <a:stretch>
                      <a:fillRect/>
                    </a:stretch>
                  </pic:blipFill>
                  <pic:spPr>
                    <a:xfrm>
                      <a:off x="0" y="0"/>
                      <a:ext cx="5269230" cy="2249805"/>
                    </a:xfrm>
                    <a:prstGeom prst="rect">
                      <a:avLst/>
                    </a:prstGeom>
                  </pic:spPr>
                </pic:pic>
              </a:graphicData>
            </a:graphic>
          </wp:inline>
        </w:drawing>
      </w:r>
    </w:p>
    <w:p>
      <w:pPr>
        <w:spacing w:line="360" w:lineRule="auto"/>
        <w:jc w:val="both"/>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p>
    <w:p>
      <w:pPr>
        <w:spacing w:line="360" w:lineRule="auto"/>
        <w:ind w:firstLine="480" w:firstLineChars="200"/>
        <w:jc w:val="both"/>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二、找到本企业后，在该页面右下角下载信用报告：</w:t>
      </w:r>
    </w:p>
    <w:p>
      <w:pPr>
        <w:spacing w:line="360" w:lineRule="auto"/>
        <w:jc w:val="both"/>
        <w:rPr>
          <w:rFonts w:hint="default" w:ascii="宋体" w:hAnsi="宋体" w:eastAsia="宋体" w:cs="宋体"/>
          <w:b w:val="0"/>
          <w:bCs w:val="0"/>
          <w:color w:val="auto"/>
          <w:sz w:val="24"/>
          <w:szCs w:val="24"/>
          <w:u w:val="none"/>
          <w:lang w:val="en-US" w:eastAsia="zh-CN"/>
        </w:rPr>
      </w:pPr>
      <w:r>
        <w:rPr>
          <w:rFonts w:hint="default" w:ascii="宋体" w:hAnsi="宋体" w:eastAsia="宋体" w:cs="宋体"/>
          <w:b w:val="0"/>
          <w:bCs w:val="0"/>
          <w:color w:val="auto"/>
          <w:sz w:val="24"/>
          <w:szCs w:val="24"/>
          <w:u w:val="none"/>
          <w:lang w:val="en-US" w:eastAsia="zh-CN"/>
        </w:rPr>
        <w:drawing>
          <wp:inline distT="0" distB="0" distL="114300" distR="114300">
            <wp:extent cx="5272405" cy="2819400"/>
            <wp:effectExtent l="0" t="0" r="4445" b="0"/>
            <wp:docPr id="9" name="图片 9" descr="165459475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54594753051"/>
                    <pic:cNvPicPr>
                      <a:picLocks noChangeAspect="1"/>
                    </pic:cNvPicPr>
                  </pic:nvPicPr>
                  <pic:blipFill>
                    <a:blip r:embed="rId10"/>
                    <a:stretch>
                      <a:fillRect/>
                    </a:stretch>
                  </pic:blipFill>
                  <pic:spPr>
                    <a:xfrm>
                      <a:off x="0" y="0"/>
                      <a:ext cx="5272405" cy="2819400"/>
                    </a:xfrm>
                    <a:prstGeom prst="rect">
                      <a:avLst/>
                    </a:prstGeom>
                  </pic:spPr>
                </pic:pic>
              </a:graphicData>
            </a:graphic>
          </wp:inline>
        </w:drawing>
      </w:r>
    </w:p>
    <w:p>
      <w:pPr>
        <w:rPr>
          <w:rFonts w:hint="default" w:ascii="宋体" w:hAnsi="宋体" w:eastAsia="宋体" w:cs="宋体"/>
          <w:b w:val="0"/>
          <w:bCs w:val="0"/>
          <w:color w:val="auto"/>
          <w:sz w:val="24"/>
          <w:szCs w:val="24"/>
          <w:u w:val="none"/>
          <w:lang w:val="en-US" w:eastAsia="zh-CN"/>
        </w:rPr>
      </w:pPr>
      <w:r>
        <w:rPr>
          <w:rFonts w:hint="default" w:ascii="宋体" w:hAnsi="宋体" w:eastAsia="宋体" w:cs="宋体"/>
          <w:b w:val="0"/>
          <w:bCs w:val="0"/>
          <w:color w:val="auto"/>
          <w:sz w:val="24"/>
          <w:szCs w:val="24"/>
          <w:u w:val="none"/>
          <w:lang w:val="en-US" w:eastAsia="zh-CN"/>
        </w:rPr>
        <w:br w:type="page"/>
      </w:r>
    </w:p>
    <w:p>
      <w:pPr>
        <w:spacing w:line="360" w:lineRule="auto"/>
        <w:jc w:val="center"/>
        <w:outlineLvl w:val="1"/>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附件4：法人代表身份证明</w:t>
      </w:r>
    </w:p>
    <w:p>
      <w:pPr>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（法定代表人姓名）系（供应商全称）的法定代表人。</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特此证明</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2959100</wp:posOffset>
                </wp:positionH>
                <wp:positionV relativeFrom="paragraph">
                  <wp:posOffset>78740</wp:posOffset>
                </wp:positionV>
                <wp:extent cx="2240915" cy="1908175"/>
                <wp:effectExtent l="4445" t="4445" r="21590" b="1143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240915" cy="190817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3pt;margin-top:6.2pt;height:150.25pt;width:176.45pt;z-index:251661312;v-text-anchor:middle;mso-width-relative:page;mso-height-relative:page;" fillcolor="#FFFFFF" filled="t" stroked="t" coordsize="21600,21600" o:gfxdata="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KqEj1gAAAAoBAAAPAAAA&#10;AAAAAAEAIAAAACIAAABkcnMvZG93bnJldi54bWxQSwECFAAUAAAACACHTuJATz7XBlACAACkBAAA&#10;DgAAAAAAAAABACAAAAAlAQAAZHJzL2Uyb0RvYy54bWxQSwUGAAAAAAYABgBZAQAA5w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360680</wp:posOffset>
                </wp:positionH>
                <wp:positionV relativeFrom="paragraph">
                  <wp:posOffset>86995</wp:posOffset>
                </wp:positionV>
                <wp:extent cx="2240915" cy="1898015"/>
                <wp:effectExtent l="5080" t="4445" r="20955" b="2159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240915" cy="189801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8.4pt;margin-top:6.85pt;height:149.45pt;width:176.45pt;z-index:251660288;v-text-anchor:middle;mso-width-relative:page;mso-height-relative:page;" fillcolor="#FFFFFF" filled="t" stroked="t" coordsize="21600,21600" o:gfxdata="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QlF01gAAAAkBAAAPAAAAAAAA&#10;AAEAIAAAACIAAABkcnMvZG93bnJldi54bWxQSwECFAAUAAAACACHTuJA0lLOoE0CAACkBAAADgAA&#10;AAAAAAABACAAAAAl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ind w:firstLine="4200" w:firstLineChars="1750"/>
        <w:rPr>
          <w:rFonts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pStyle w:val="11"/>
        <w:rPr>
          <w:rFonts w:hint="eastAsia" w:asciiTheme="minorEastAsia" w:hAnsiTheme="minorEastAsia" w:eastAsiaTheme="minorEastAsia"/>
          <w:sz w:val="24"/>
          <w:szCs w:val="24"/>
        </w:rPr>
      </w:pPr>
    </w:p>
    <w:p>
      <w:pPr>
        <w:pStyle w:val="11"/>
        <w:rPr>
          <w:rFonts w:hint="eastAsia"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spacing w:line="360" w:lineRule="auto"/>
        <w:ind w:firstLine="480" w:firstLineChars="200"/>
        <w:jc w:val="center"/>
        <w:rPr>
          <w:rFonts w:asciiTheme="minorEastAsia" w:hAnsiTheme="minorEastAsia" w:eastAsiaTheme="minorEastAsia"/>
          <w:sz w:val="24"/>
          <w:szCs w:val="24"/>
          <w:u w:val="single"/>
        </w:rPr>
      </w:pPr>
      <w:r>
        <w:rPr>
          <w:rFonts w:hint="eastAsia" w:asciiTheme="minorEastAsia" w:hAnsiTheme="minorEastAsia"/>
          <w:sz w:val="24"/>
          <w:szCs w:val="24"/>
          <w:lang w:eastAsia="zh-CN"/>
        </w:rPr>
        <w:t>入库单位</w:t>
      </w:r>
      <w:r>
        <w:rPr>
          <w:rFonts w:hint="eastAsia" w:asciiTheme="minorEastAsia" w:hAnsiTheme="minorEastAsia" w:eastAsiaTheme="minorEastAsia"/>
          <w:sz w:val="24"/>
          <w:szCs w:val="24"/>
        </w:rPr>
        <w:t>名称（盖章）：</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spacing w:line="360" w:lineRule="auto"/>
        <w:jc w:val="center"/>
        <w:rPr>
          <w:rFonts w:hint="eastAsia" w:asciiTheme="minorEastAsia" w:hAnsiTheme="minorEastAsia"/>
          <w:sz w:val="24"/>
          <w:szCs w:val="24"/>
          <w:lang w:eastAsia="zh-CN"/>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日</w:t>
      </w: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期：</w:t>
      </w:r>
    </w:p>
    <w:p>
      <w:pPr>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br w:type="page"/>
      </w:r>
    </w:p>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1"/>
        <w:rPr>
          <w:rFonts w:hint="eastAsia"/>
          <w:b/>
          <w:bCs/>
          <w:sz w:val="28"/>
          <w:szCs w:val="36"/>
          <w:lang w:val="en-US" w:eastAsia="zh-CN"/>
        </w:rPr>
      </w:pPr>
      <w:r>
        <w:rPr>
          <w:rFonts w:hint="eastAsia"/>
          <w:b/>
          <w:bCs/>
          <w:sz w:val="28"/>
          <w:szCs w:val="36"/>
          <w:lang w:val="en-US" w:eastAsia="zh-CN"/>
        </w:rPr>
        <w:t>附件5：授权委托人身份证明</w:t>
      </w:r>
    </w:p>
    <w:p>
      <w:pPr>
        <w:spacing w:line="360" w:lineRule="auto"/>
        <w:rPr>
          <w:rFonts w:hint="eastAsia"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致： </w:t>
      </w:r>
      <w:r>
        <w:rPr>
          <w:rFonts w:hint="eastAsia" w:asciiTheme="minorEastAsia" w:hAnsiTheme="minorEastAsia"/>
          <w:sz w:val="24"/>
          <w:szCs w:val="24"/>
          <w:lang w:eastAsia="zh-CN"/>
        </w:rPr>
        <w:t>楒科集团有限公司</w:t>
      </w: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本授权书声明：注册于</w:t>
      </w:r>
      <w:r>
        <w:rPr>
          <w:rFonts w:hint="eastAsia" w:asciiTheme="minorEastAsia" w:hAnsiTheme="minorEastAsia" w:eastAsiaTheme="minorEastAsia"/>
          <w:sz w:val="24"/>
          <w:szCs w:val="24"/>
          <w:u w:val="single"/>
        </w:rPr>
        <w:t xml:space="preserve">  【国家或地区的名称】  </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 xml:space="preserve">  【公司名称】 </w:t>
      </w:r>
      <w:r>
        <w:rPr>
          <w:rFonts w:hint="eastAsia" w:asciiTheme="minorEastAsia" w:hAnsiTheme="minorEastAsia" w:eastAsiaTheme="minorEastAsia"/>
          <w:sz w:val="24"/>
          <w:szCs w:val="24"/>
        </w:rPr>
        <w:t>公司的在下面签字的</w:t>
      </w:r>
      <w:r>
        <w:rPr>
          <w:rFonts w:hint="eastAsia" w:asciiTheme="minorEastAsia" w:hAnsiTheme="minorEastAsia" w:eastAsiaTheme="minorEastAsia"/>
          <w:sz w:val="24"/>
          <w:szCs w:val="24"/>
          <w:u w:val="single"/>
        </w:rPr>
        <w:t xml:space="preserve">【法定代表人姓名、职务】 </w:t>
      </w:r>
      <w:r>
        <w:rPr>
          <w:rFonts w:hint="eastAsia" w:asciiTheme="minorEastAsia" w:hAnsiTheme="minorEastAsia" w:eastAsiaTheme="minorEastAsia"/>
          <w:sz w:val="24"/>
          <w:szCs w:val="24"/>
        </w:rPr>
        <w:t>代表本公司授权</w:t>
      </w:r>
      <w:r>
        <w:rPr>
          <w:rFonts w:hint="eastAsia" w:asciiTheme="minorEastAsia" w:hAnsiTheme="minorEastAsia" w:eastAsiaTheme="minorEastAsia"/>
          <w:sz w:val="24"/>
          <w:szCs w:val="24"/>
          <w:u w:val="single"/>
        </w:rPr>
        <w:t xml:space="preserve">  【单位名称】  </w:t>
      </w:r>
      <w:r>
        <w:rPr>
          <w:rFonts w:hint="eastAsia" w:asciiTheme="minorEastAsia" w:hAnsiTheme="minorEastAsia" w:eastAsiaTheme="minorEastAsia"/>
          <w:sz w:val="24"/>
          <w:szCs w:val="24"/>
        </w:rPr>
        <w:t>的在下面签字的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w:t>
      </w:r>
      <w:r>
        <w:rPr>
          <w:rFonts w:hint="eastAsia" w:asciiTheme="minorEastAsia" w:hAnsiTheme="minorEastAsia"/>
          <w:sz w:val="24"/>
          <w:szCs w:val="24"/>
          <w:u w:val="single"/>
          <w:lang w:eastAsia="zh-CN"/>
        </w:rPr>
        <w:t>楒科集团有限公司劳务外包入库</w:t>
      </w:r>
      <w:r>
        <w:rPr>
          <w:rFonts w:hint="eastAsia" w:asciiTheme="minorEastAsia" w:hAnsiTheme="minorEastAsia" w:eastAsiaTheme="minorEastAsia"/>
          <w:sz w:val="24"/>
          <w:szCs w:val="24"/>
        </w:rPr>
        <w:t>的项目以本公司名义处理一切与之有关的事务，其所有签字将代表本公司，并对本公司具有约束力。</w:t>
      </w:r>
    </w:p>
    <w:p>
      <w:pPr>
        <w:pStyle w:val="6"/>
        <w:spacing w:line="360" w:lineRule="auto"/>
        <w:ind w:firstLine="48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本授权书于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日签字生效，特此声明。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718310"/>
                <wp:effectExtent l="5080" t="4445" r="20955"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718310"/>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被授权人身份证复印件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35.3pt;width:176.45pt;z-index:251662336;v-text-anchor:middle;mso-width-relative:page;mso-height-relative:page;" fillcolor="#FFFFFF" filled="t" stroked="t" coordsize="21600,21600" o:gfxdata="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MI3DD1gAAAAkBAAAPAAAA&#10;AAAAAAEAIAAAACIAAABkcnMvZG93bnJldi54bWxQSwECFAAUAAAACACHTuJAvtY5bVACAACiBAAA&#10;DgAAAAAAAAABACAAAAAlAQAAZHJzL2Uyb0RvYy54bWxQSwUGAAAAAAYABgBZAQAA5w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被授权人身份证复印件</w:t>
                      </w:r>
                    </w:p>
                    <w:p>
                      <w:pPr>
                        <w:jc w:val="center"/>
                        <w:rPr>
                          <w:sz w:val="28"/>
                          <w:szCs w:val="28"/>
                        </w:rPr>
                      </w:pPr>
                      <w:r>
                        <w:rPr>
                          <w:rFonts w:hint="eastAsia" w:ascii="宋体" w:hAnsi="宋体"/>
                          <w:sz w:val="28"/>
                          <w:szCs w:val="28"/>
                        </w:rPr>
                        <w:t>（正面）</w:t>
                      </w:r>
                    </w:p>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739265"/>
                <wp:effectExtent l="4445" t="4445" r="21590" b="889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40915" cy="173926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被授权人身份证复印件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136.95pt;width:176.45pt;z-index:251663360;v-text-anchor:middle;mso-width-relative:page;mso-height-relative:page;" fillcolor="#FFFFFF" filled="t" stroked="t" coordsize="21600,21600" o:gfxdata="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pqh7C1gAAAAoBAAAPAAAA&#10;AAAAAAEAIAAAACIAAABkcnMvZG93bnJldi54bWxQSwECFAAUAAAACACHTuJAshvnCFACAACkBAAA&#10;DgAAAAAAAAABACAAAAAlAQAAZHJzL2Uyb0RvYy54bWxQSwUGAAAAAAYABgBZAQAA5w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被授权人身份证复印件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spacing w:line="360" w:lineRule="auto"/>
        <w:ind w:firstLine="480" w:firstLineChars="200"/>
        <w:rPr>
          <w:rFonts w:hint="eastAsia" w:asciiTheme="minorEastAsia" w:hAnsiTheme="minorEastAsia" w:eastAsiaTheme="minorEastAsia"/>
          <w:sz w:val="24"/>
          <w:szCs w:val="24"/>
        </w:rPr>
      </w:pPr>
    </w:p>
    <w:p>
      <w:pPr>
        <w:pStyle w:val="11"/>
        <w:rPr>
          <w:rFonts w:hint="eastAsia" w:asciiTheme="minorEastAsia" w:hAnsiTheme="minorEastAsia" w:eastAsiaTheme="minorEastAsia"/>
          <w:sz w:val="24"/>
          <w:szCs w:val="24"/>
        </w:rPr>
      </w:pPr>
    </w:p>
    <w:p>
      <w:pPr>
        <w:pStyle w:val="11"/>
        <w:rPr>
          <w:rFonts w:hint="eastAsia" w:asciiTheme="minorEastAsia" w:hAnsiTheme="minorEastAsia" w:eastAsiaTheme="minorEastAsia"/>
          <w:sz w:val="24"/>
          <w:szCs w:val="24"/>
        </w:rPr>
      </w:pPr>
    </w:p>
    <w:p>
      <w:pPr>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法定代表人签字或签章：</w:t>
      </w:r>
      <w:r>
        <w:rPr>
          <w:rFonts w:hint="eastAsia" w:asciiTheme="minorEastAsia" w:hAnsiTheme="minorEastAsia" w:eastAsiaTheme="minorEastAsia"/>
          <w:sz w:val="24"/>
          <w:szCs w:val="24"/>
          <w:u w:val="single"/>
        </w:rPr>
        <w:t xml:space="preserve">                                 </w:t>
      </w:r>
    </w:p>
    <w:p>
      <w:pPr>
        <w:spacing w:line="360" w:lineRule="auto"/>
        <w:ind w:firstLine="480" w:firstLineChars="200"/>
        <w:jc w:val="center"/>
        <w:rPr>
          <w:rFonts w:asciiTheme="minorEastAsia" w:hAnsiTheme="minorEastAsia" w:eastAsiaTheme="minorEastAsia"/>
          <w:sz w:val="24"/>
          <w:szCs w:val="24"/>
          <w:u w:val="single"/>
        </w:rPr>
      </w:pP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被授权人签字：</w:t>
      </w:r>
      <w:r>
        <w:rPr>
          <w:rFonts w:hint="eastAsia" w:asciiTheme="minorEastAsia" w:hAnsiTheme="minorEastAsia" w:eastAsiaTheme="minorEastAsia"/>
          <w:sz w:val="24"/>
          <w:szCs w:val="24"/>
          <w:u w:val="single"/>
        </w:rPr>
        <w:t xml:space="preserve">                                   </w:t>
      </w:r>
    </w:p>
    <w:p>
      <w:pPr>
        <w:pStyle w:val="11"/>
        <w:spacing w:line="360" w:lineRule="auto"/>
        <w:ind w:left="0" w:leftChars="0" w:firstLine="0" w:firstLineChars="0"/>
        <w:jc w:val="center"/>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供应商名称（盖章）：</w:t>
      </w:r>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pPr>
        <w:pStyle w:val="11"/>
        <w:spacing w:line="360" w:lineRule="auto"/>
        <w:ind w:left="0" w:leftChars="0" w:firstLine="0" w:firstLineChars="0"/>
        <w:jc w:val="center"/>
        <w:outlineLvl w:val="1"/>
        <w:rPr>
          <w:rFonts w:hint="eastAsia" w:asciiTheme="minorEastAsia" w:hAnsiTheme="minorEastAsia"/>
          <w:b/>
          <w:bCs/>
          <w:sz w:val="28"/>
          <w:szCs w:val="28"/>
          <w:lang w:val="en-US" w:eastAsia="zh-CN"/>
        </w:rPr>
      </w:pPr>
      <w:r>
        <w:rPr>
          <w:rFonts w:hint="eastAsia" w:asciiTheme="minorEastAsia" w:hAnsiTheme="minorEastAsia"/>
          <w:b/>
          <w:bCs/>
          <w:sz w:val="28"/>
          <w:szCs w:val="28"/>
          <w:lang w:eastAsia="zh-CN"/>
        </w:rPr>
        <w:t>附件</w:t>
      </w:r>
      <w:r>
        <w:rPr>
          <w:rFonts w:hint="eastAsia" w:asciiTheme="minorEastAsia" w:hAnsiTheme="minorEastAsia"/>
          <w:b/>
          <w:bCs/>
          <w:sz w:val="28"/>
          <w:szCs w:val="28"/>
          <w:lang w:val="en-US" w:eastAsia="zh-CN"/>
        </w:rPr>
        <w:t>6：承诺函</w:t>
      </w:r>
    </w:p>
    <w:p>
      <w:pPr>
        <w:pStyle w:val="11"/>
        <w:spacing w:line="360" w:lineRule="auto"/>
        <w:ind w:left="0" w:leftChars="0" w:firstLine="0" w:firstLineChars="0"/>
        <w:jc w:val="both"/>
        <w:rPr>
          <w:rFonts w:hint="eastAsia" w:asciiTheme="minorEastAsia" w:hAnsiTheme="minorEastAsia"/>
          <w:b w:val="0"/>
          <w:bCs w:val="0"/>
          <w:sz w:val="24"/>
          <w:szCs w:val="24"/>
          <w:lang w:val="en-US" w:eastAsia="zh-CN"/>
        </w:rPr>
      </w:pPr>
    </w:p>
    <w:p>
      <w:pPr>
        <w:pStyle w:val="11"/>
        <w:spacing w:line="360" w:lineRule="auto"/>
        <w:ind w:left="0" w:leftChars="0" w:firstLine="0" w:firstLineChars="0"/>
        <w:jc w:val="both"/>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致：楒科集团有限公司</w:t>
      </w:r>
    </w:p>
    <w:p>
      <w:pPr>
        <w:pStyle w:val="11"/>
        <w:spacing w:line="360" w:lineRule="auto"/>
        <w:ind w:left="0" w:leftChars="0" w:firstLine="480" w:firstLineChars="0"/>
        <w:jc w:val="both"/>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根据贵方的入库邀请及相关要求，现______________________（入库单位名称，地址）正式授权__________（签字代表，职位）全程参与本次入库工作，并提交入库文件。</w:t>
      </w:r>
    </w:p>
    <w:p>
      <w:pPr>
        <w:pStyle w:val="11"/>
        <w:spacing w:line="360" w:lineRule="auto"/>
        <w:ind w:left="0" w:leftChars="0" w:firstLine="480" w:firstLineChars="0"/>
        <w:jc w:val="both"/>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同时在此，我方承诺如下：</w:t>
      </w:r>
    </w:p>
    <w:p>
      <w:pPr>
        <w:pStyle w:val="11"/>
        <w:numPr>
          <w:ilvl w:val="0"/>
          <w:numId w:val="4"/>
        </w:numPr>
        <w:spacing w:line="360" w:lineRule="auto"/>
        <w:ind w:left="0" w:leftChars="0" w:firstLine="480" w:firstLineChars="0"/>
        <w:jc w:val="both"/>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入库单位应遵守《中华人民共和国劳动法》相关条例，保证用工的合法性，并且承担独立法人单位应该承担的全部责任，包括综合治理、刑事、民事、工伤、社保、员工劳保福利等一切责任。</w:t>
      </w:r>
    </w:p>
    <w:p>
      <w:pPr>
        <w:pStyle w:val="11"/>
        <w:numPr>
          <w:ilvl w:val="0"/>
          <w:numId w:val="4"/>
        </w:numPr>
        <w:spacing w:line="360" w:lineRule="auto"/>
        <w:ind w:left="0" w:leftChars="0" w:firstLine="480" w:firstLineChars="0"/>
        <w:jc w:val="both"/>
        <w:rPr>
          <w:rFonts w:hint="default"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入库单位应当按项目支付条款及时支付保安薪酬工资，不得拖欠。如果出现拖欠薪酬行为，将在当月扣除欠薪金额的服务费用。</w:t>
      </w:r>
    </w:p>
    <w:p>
      <w:pPr>
        <w:pStyle w:val="11"/>
        <w:numPr>
          <w:ilvl w:val="0"/>
          <w:numId w:val="0"/>
        </w:numPr>
        <w:spacing w:line="360" w:lineRule="auto"/>
        <w:ind w:left="480" w:leftChars="0"/>
        <w:jc w:val="both"/>
        <w:rPr>
          <w:rFonts w:hint="eastAsia" w:asciiTheme="minorEastAsia" w:hAnsiTheme="minorEastAsia"/>
          <w:b w:val="0"/>
          <w:bCs w:val="0"/>
          <w:sz w:val="24"/>
          <w:szCs w:val="24"/>
          <w:lang w:val="en-US" w:eastAsia="zh-CN"/>
        </w:rPr>
      </w:pPr>
    </w:p>
    <w:p>
      <w:pPr>
        <w:pStyle w:val="11"/>
        <w:numPr>
          <w:ilvl w:val="0"/>
          <w:numId w:val="0"/>
        </w:numPr>
        <w:spacing w:line="360" w:lineRule="auto"/>
        <w:ind w:left="480" w:leftChars="0"/>
        <w:jc w:val="both"/>
        <w:rPr>
          <w:rFonts w:hint="eastAsia" w:asciiTheme="minorEastAsia" w:hAnsiTheme="minorEastAsia"/>
          <w:b w:val="0"/>
          <w:bCs w:val="0"/>
          <w:sz w:val="24"/>
          <w:szCs w:val="24"/>
          <w:lang w:val="en-US" w:eastAsia="zh-CN"/>
        </w:rPr>
      </w:pPr>
    </w:p>
    <w:p>
      <w:pPr>
        <w:pStyle w:val="11"/>
        <w:numPr>
          <w:ilvl w:val="0"/>
          <w:numId w:val="0"/>
        </w:numPr>
        <w:spacing w:line="360" w:lineRule="auto"/>
        <w:ind w:left="480" w:leftChars="0"/>
        <w:jc w:val="both"/>
        <w:rPr>
          <w:rFonts w:hint="eastAsia" w:asciiTheme="minorEastAsia" w:hAnsiTheme="minorEastAsia"/>
          <w:b w:val="0"/>
          <w:bCs w:val="0"/>
          <w:sz w:val="24"/>
          <w:szCs w:val="24"/>
          <w:lang w:val="en-US" w:eastAsia="zh-CN"/>
        </w:rPr>
      </w:pPr>
    </w:p>
    <w:p>
      <w:pPr>
        <w:pStyle w:val="11"/>
        <w:numPr>
          <w:ilvl w:val="0"/>
          <w:numId w:val="0"/>
        </w:numPr>
        <w:spacing w:line="360" w:lineRule="auto"/>
        <w:ind w:left="480" w:leftChars="0"/>
        <w:jc w:val="both"/>
        <w:rPr>
          <w:rFonts w:hint="eastAsia" w:asciiTheme="minorEastAsia" w:hAnsiTheme="minorEastAsia"/>
          <w:b w:val="0"/>
          <w:bCs w:val="0"/>
          <w:sz w:val="24"/>
          <w:szCs w:val="24"/>
          <w:lang w:val="en-US" w:eastAsia="zh-CN"/>
        </w:rPr>
      </w:pPr>
    </w:p>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入库单位</w:t>
      </w:r>
      <w:r>
        <w:rPr>
          <w:rFonts w:hint="eastAsia" w:ascii="宋体" w:hAnsi="宋体" w:cs="宋体"/>
          <w:color w:val="auto"/>
          <w:sz w:val="24"/>
          <w:szCs w:val="24"/>
          <w:highlight w:val="none"/>
        </w:rPr>
        <w:t>名称（盖公章）：</w:t>
      </w:r>
    </w:p>
    <w:p>
      <w:pPr>
        <w:spacing w:line="360" w:lineRule="auto"/>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入库单位</w:t>
      </w:r>
      <w:r>
        <w:rPr>
          <w:rFonts w:hint="eastAsia" w:ascii="宋体" w:hAnsi="宋体" w:cs="宋体"/>
          <w:color w:val="auto"/>
          <w:sz w:val="24"/>
          <w:szCs w:val="24"/>
          <w:highlight w:val="none"/>
        </w:rPr>
        <w:t>授权代表（签字或盖章）：</w:t>
      </w:r>
    </w:p>
    <w:p>
      <w:pPr>
        <w:pStyle w:val="11"/>
        <w:numPr>
          <w:ilvl w:val="0"/>
          <w:numId w:val="0"/>
        </w:numPr>
        <w:spacing w:line="360" w:lineRule="auto"/>
        <w:ind w:firstLine="6480" w:firstLineChars="2700"/>
        <w:jc w:val="both"/>
        <w:rPr>
          <w:rFonts w:hint="default" w:asciiTheme="minorEastAsia" w:hAnsiTheme="minorEastAsia"/>
          <w:b w:val="0"/>
          <w:bCs w:val="0"/>
          <w:sz w:val="24"/>
          <w:szCs w:val="24"/>
          <w:lang w:val="en-US" w:eastAsia="zh-CN"/>
        </w:rPr>
      </w:pPr>
      <w:r>
        <w:rPr>
          <w:rFonts w:hint="eastAsia" w:ascii="宋体" w:hAnsi="宋体" w:cs="宋体"/>
          <w:color w:val="auto"/>
          <w:sz w:val="24"/>
          <w:szCs w:val="24"/>
          <w:highlight w:val="none"/>
        </w:rPr>
        <w:t>日期：</w:t>
      </w:r>
    </w:p>
    <w:p>
      <w:pPr>
        <w:pStyle w:val="11"/>
        <w:spacing w:line="360" w:lineRule="auto"/>
        <w:ind w:left="0" w:leftChars="0" w:firstLine="0" w:firstLineChars="0"/>
        <w:jc w:val="both"/>
        <w:rPr>
          <w:rFonts w:hint="default" w:asciiTheme="minorEastAsia" w:hAnsiTheme="minorEastAsia"/>
          <w:b w:val="0"/>
          <w:bCs w:val="0"/>
          <w:sz w:val="24"/>
          <w:szCs w:val="24"/>
          <w:lang w:val="en-US" w:eastAsia="zh-CN"/>
        </w:rPr>
      </w:pPr>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outlineLvl w:val="0"/>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楒科集团劳务外包入库协议</w:t>
      </w: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甲方：</w:t>
      </w:r>
      <w:r>
        <w:rPr>
          <w:rFonts w:hint="eastAsia" w:ascii="宋体" w:hAnsi="宋体" w:eastAsia="宋体" w:cs="宋体"/>
          <w:b/>
          <w:bCs/>
          <w:color w:val="000000"/>
          <w:sz w:val="24"/>
          <w:szCs w:val="24"/>
          <w:highlight w:val="none"/>
          <w:lang w:eastAsia="zh-CN"/>
        </w:rPr>
        <w:t>楒科集团有限公司</w:t>
      </w:r>
    </w:p>
    <w:p>
      <w:pPr>
        <w:keepNext w:val="0"/>
        <w:keepLines w:val="0"/>
        <w:pageBreakBefore w:val="0"/>
        <w:widowControl w:val="0"/>
        <w:shd w:val="solid" w:color="FFFFFF" w:fill="auto"/>
        <w:kinsoku/>
        <w:wordWrap/>
        <w:overflowPunct/>
        <w:topLinePunct w:val="0"/>
        <w:autoSpaceDN w:val="0"/>
        <w:bidi w:val="0"/>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乙方：</w:t>
      </w:r>
    </w:p>
    <w:p>
      <w:pPr>
        <w:keepNext w:val="0"/>
        <w:keepLines w:val="0"/>
        <w:pageBreakBefore w:val="0"/>
        <w:widowControl w:val="0"/>
        <w:shd w:val="solid" w:color="FFFFFF" w:fill="auto"/>
        <w:kinsoku/>
        <w:wordWrap/>
        <w:overflowPunct/>
        <w:topLinePunct w:val="0"/>
        <w:autoSpaceDN w:val="0"/>
        <w:bidi w:val="0"/>
        <w:snapToGrid/>
        <w:spacing w:line="360" w:lineRule="auto"/>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经甲乙双方协商一致，就乙方为甲方</w:t>
      </w:r>
      <w:r>
        <w:rPr>
          <w:rFonts w:hint="eastAsia" w:ascii="宋体" w:hAnsi="宋体"/>
          <w:color w:val="000000"/>
          <w:sz w:val="24"/>
          <w:szCs w:val="24"/>
          <w:highlight w:val="none"/>
          <w:lang w:eastAsia="zh-CN"/>
        </w:rPr>
        <w:t>劳务外包入库</w:t>
      </w:r>
      <w:r>
        <w:rPr>
          <w:rFonts w:hint="eastAsia" w:ascii="宋体" w:hAnsi="宋体" w:eastAsia="宋体" w:cs="宋体"/>
          <w:color w:val="000000"/>
          <w:sz w:val="24"/>
          <w:szCs w:val="24"/>
          <w:highlight w:val="none"/>
        </w:rPr>
        <w:t>达成以下协议：</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rPr>
        <w:t>一、</w:t>
      </w:r>
      <w:r>
        <w:rPr>
          <w:rFonts w:hint="eastAsia" w:ascii="宋体" w:hAnsi="宋体" w:eastAsia="宋体" w:cs="宋体"/>
          <w:b/>
          <w:bCs w:val="0"/>
          <w:color w:val="000000"/>
          <w:sz w:val="24"/>
          <w:szCs w:val="24"/>
          <w:highlight w:val="none"/>
          <w:lang w:eastAsia="zh-CN"/>
        </w:rPr>
        <w:t>项目概述</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保安人员劳务派遣服务供应商库适用范围：甲方单项采购预算金额人民币</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lang w:eastAsia="zh-CN"/>
        </w:rPr>
        <w:t>00万元以下（不含</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lang w:eastAsia="zh-CN"/>
        </w:rPr>
        <w:t>00万元）的服务外包采购项目。</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服务期限：服务资格的有效期为</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年，到期后将根据实际情况续期或重新组织招标。</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3、乙方</w:t>
      </w:r>
      <w:r>
        <w:rPr>
          <w:rFonts w:hint="eastAsia" w:ascii="宋体" w:hAnsi="宋体"/>
          <w:color w:val="000000"/>
          <w:sz w:val="24"/>
          <w:szCs w:val="24"/>
          <w:highlight w:val="none"/>
          <w:lang w:eastAsia="zh-CN"/>
        </w:rPr>
        <w:t>所提供的服务应符合《保安服务管理条例》（2009年中华人民共和国国务院令第564号）及《广东省保安服务管理条例》等相关政策法规的要求。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lang w:eastAsia="zh-CN"/>
        </w:rPr>
        <w:t>乙方获入库资格后，甲方不保证其具体的业务量，且服务要求需以实际承接项目的要求为准。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二、</w:t>
      </w:r>
      <w:r>
        <w:rPr>
          <w:rFonts w:hint="eastAsia" w:ascii="宋体" w:hAnsi="宋体" w:eastAsia="宋体" w:cs="宋体"/>
          <w:b/>
          <w:bCs/>
          <w:color w:val="000000"/>
          <w:sz w:val="24"/>
          <w:szCs w:val="24"/>
          <w:highlight w:val="none"/>
          <w:lang w:eastAsia="zh-CN"/>
        </w:rPr>
        <w:t>劳务派遣人员管理</w:t>
      </w:r>
      <w:r>
        <w:rPr>
          <w:rFonts w:hint="eastAsia" w:ascii="宋体" w:hAnsi="宋体" w:eastAsia="宋体" w:cs="宋体"/>
          <w:b/>
          <w:bCs/>
          <w:color w:val="000000"/>
          <w:sz w:val="24"/>
          <w:szCs w:val="24"/>
          <w:highlight w:val="none"/>
        </w:rPr>
        <w:t>要求</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应持有保安员上岗证，</w:t>
      </w:r>
      <w:r>
        <w:rPr>
          <w:rFonts w:hint="eastAsia" w:ascii="宋体" w:hAnsi="宋体" w:eastAsia="宋体" w:cs="宋体"/>
          <w:color w:val="000000"/>
          <w:sz w:val="24"/>
          <w:szCs w:val="24"/>
          <w:highlight w:val="none"/>
          <w:lang w:eastAsia="zh-CN"/>
        </w:rPr>
        <w:t>如未持有，应在该项目负责人要求的期限内考取保安员证</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应身体健康，形象气质佳，</w:t>
      </w:r>
      <w:r>
        <w:rPr>
          <w:rFonts w:hint="eastAsia" w:ascii="宋体" w:hAnsi="宋体" w:eastAsia="宋体" w:cs="宋体"/>
          <w:color w:val="000000"/>
          <w:sz w:val="24"/>
          <w:szCs w:val="24"/>
          <w:highlight w:val="none"/>
          <w:lang w:eastAsia="zh-CN"/>
        </w:rPr>
        <w:t>需提供相关健康证明</w:t>
      </w:r>
      <w:r>
        <w:rPr>
          <w:rFonts w:hint="eastAsia" w:ascii="宋体" w:hAnsi="宋体" w:eastAsia="宋体" w:cs="宋体"/>
          <w:color w:val="000000"/>
          <w:sz w:val="24"/>
          <w:szCs w:val="24"/>
          <w:highlight w:val="none"/>
        </w:rPr>
        <w:t xml:space="preserve">。 </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lang w:val="en-US" w:eastAsia="zh-CN"/>
        </w:rPr>
        <w:t>必须</w:t>
      </w:r>
      <w:r>
        <w:rPr>
          <w:rFonts w:hint="eastAsia" w:ascii="宋体" w:hAnsi="宋体" w:eastAsia="宋体" w:cs="宋体"/>
          <w:color w:val="000000"/>
          <w:sz w:val="24"/>
          <w:szCs w:val="24"/>
          <w:highlight w:val="none"/>
        </w:rPr>
        <w:t>服从安排，听从指挥，组织纪律性强，接到上级命令应立即行动。</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lang w:val="en-US" w:eastAsia="zh-CN"/>
        </w:rPr>
        <w:t>必须配合和参加甲方组织的</w:t>
      </w:r>
      <w:r>
        <w:rPr>
          <w:rFonts w:hint="eastAsia" w:ascii="宋体" w:hAnsi="宋体" w:eastAsia="宋体" w:cs="宋体"/>
          <w:color w:val="000000"/>
          <w:sz w:val="24"/>
          <w:szCs w:val="24"/>
          <w:highlight w:val="none"/>
        </w:rPr>
        <w:t>岗前培训、在岗轮训、专项教育培训和能力素质提高</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rPr>
        <w:t>培训</w:t>
      </w:r>
      <w:r>
        <w:rPr>
          <w:rFonts w:hint="eastAsia" w:ascii="宋体" w:hAnsi="宋体" w:eastAsia="宋体" w:cs="宋体"/>
          <w:color w:val="000000"/>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必须按规定统一着装。不同季节工作服装不得混穿。工作服与便服不得混穿。</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必须保持工作服装干净整洁。不得披衣、敞怀、挽袖、卷裤腿。内外衣口袋内不准放过多东西，腰间皮带上不准挂钥匙及其他饰件；不得留长发、大鬓角、卷发（自然卷除外）、剃光头或者蓄胡须，女性</w:t>
      </w:r>
      <w:r>
        <w:rPr>
          <w:rFonts w:hint="eastAsia" w:ascii="宋体" w:hAnsi="宋体" w:eastAsia="宋体" w:cs="宋体"/>
          <w:color w:val="000000"/>
          <w:sz w:val="24"/>
          <w:szCs w:val="24"/>
          <w:highlight w:val="none"/>
          <w:lang w:eastAsia="zh-CN"/>
        </w:rPr>
        <w:t>保安员</w:t>
      </w:r>
      <w:r>
        <w:rPr>
          <w:rFonts w:hint="eastAsia" w:ascii="宋体" w:hAnsi="宋体" w:eastAsia="宋体" w:cs="宋体"/>
          <w:color w:val="000000"/>
          <w:sz w:val="24"/>
          <w:szCs w:val="24"/>
          <w:highlight w:val="none"/>
        </w:rPr>
        <w:t>发辫（盘发）不得过肩。</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lang w:val="en-US" w:eastAsia="zh-CN"/>
        </w:rPr>
        <w:t>必须文明执勤、礼貌</w:t>
      </w:r>
      <w:r>
        <w:rPr>
          <w:rFonts w:hint="eastAsia" w:ascii="宋体" w:hAnsi="宋体" w:eastAsia="宋体" w:cs="宋体"/>
          <w:color w:val="000000"/>
          <w:sz w:val="24"/>
          <w:szCs w:val="24"/>
          <w:highlight w:val="none"/>
        </w:rPr>
        <w:t>用语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行为得体。</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严禁</w:t>
      </w:r>
      <w:r>
        <w:rPr>
          <w:rFonts w:hint="eastAsia" w:ascii="宋体" w:hAnsi="宋体" w:eastAsia="宋体" w:cs="宋体"/>
          <w:color w:val="000000"/>
          <w:sz w:val="24"/>
          <w:szCs w:val="24"/>
          <w:highlight w:val="none"/>
          <w:lang w:val="en-US" w:eastAsia="zh-CN"/>
        </w:rPr>
        <w:t>脱岗、</w:t>
      </w:r>
      <w:r>
        <w:rPr>
          <w:rFonts w:hint="eastAsia" w:ascii="宋体" w:hAnsi="宋体" w:eastAsia="宋体" w:cs="宋体"/>
          <w:color w:val="000000"/>
          <w:sz w:val="24"/>
          <w:szCs w:val="24"/>
          <w:highlight w:val="none"/>
        </w:rPr>
        <w:t>擅离值守、饮酒、吸烟、阅读书报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看手机、玩游戏，容留</w:t>
      </w:r>
      <w:r>
        <w:rPr>
          <w:rFonts w:hint="eastAsia" w:ascii="宋体" w:hAnsi="宋体" w:eastAsia="宋体" w:cs="宋体"/>
          <w:color w:val="000000"/>
          <w:sz w:val="24"/>
          <w:szCs w:val="24"/>
          <w:highlight w:val="none"/>
        </w:rPr>
        <w:t>闲杂人员在值守岗</w:t>
      </w:r>
      <w:r>
        <w:rPr>
          <w:rFonts w:hint="eastAsia" w:ascii="宋体" w:hAnsi="宋体" w:eastAsia="宋体" w:cs="宋体"/>
          <w:color w:val="000000"/>
          <w:sz w:val="24"/>
          <w:szCs w:val="24"/>
          <w:highlight w:val="none"/>
          <w:lang w:val="en-US" w:eastAsia="zh-CN"/>
        </w:rPr>
        <w:t>位</w:t>
      </w:r>
      <w:r>
        <w:rPr>
          <w:rFonts w:hint="eastAsia" w:ascii="宋体" w:hAnsi="宋体" w:eastAsia="宋体" w:cs="宋体"/>
          <w:color w:val="000000"/>
          <w:sz w:val="24"/>
          <w:szCs w:val="24"/>
          <w:highlight w:val="none"/>
        </w:rPr>
        <w:t>逗留、聊天、睡觉</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 xml:space="preserve">不准擅自处理他人物品。 </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lang w:val="en-US" w:eastAsia="zh-CN"/>
        </w:rPr>
        <w:t>要</w:t>
      </w:r>
      <w:r>
        <w:rPr>
          <w:rFonts w:hint="eastAsia" w:ascii="宋体" w:hAnsi="宋体" w:eastAsia="宋体" w:cs="宋体"/>
          <w:color w:val="000000"/>
          <w:sz w:val="24"/>
          <w:szCs w:val="24"/>
          <w:highlight w:val="none"/>
        </w:rPr>
        <w:t>接受监督，不准敲诈勒索。办事公道，不准公报私仇，诬告陷害他人。</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不能行使公安人员职权，但在辖区内发现可疑人员可查验物证。</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lang w:val="en-US" w:eastAsia="zh-CN"/>
        </w:rPr>
        <w:t>必须</w:t>
      </w:r>
      <w:r>
        <w:rPr>
          <w:rFonts w:hint="eastAsia" w:ascii="宋体" w:hAnsi="宋体" w:eastAsia="宋体" w:cs="宋体"/>
          <w:color w:val="000000"/>
          <w:sz w:val="24"/>
          <w:szCs w:val="24"/>
          <w:highlight w:val="none"/>
        </w:rPr>
        <w:t>坚守岗位，尽职尽责，决不允许泄露机密、玩忽职守。</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lang w:val="en-US" w:eastAsia="zh-CN"/>
        </w:rPr>
        <w:t>要</w:t>
      </w:r>
      <w:r>
        <w:rPr>
          <w:rFonts w:hint="eastAsia" w:ascii="宋体" w:hAnsi="宋体" w:eastAsia="宋体" w:cs="宋体"/>
          <w:color w:val="000000"/>
          <w:sz w:val="24"/>
          <w:szCs w:val="24"/>
          <w:highlight w:val="none"/>
        </w:rPr>
        <w:t>爱护公共财物，遗失或损坏公共财物者，必须追究当事人责任。</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必须遵守先礼后言的程序处理事情，与住户打交道时尽量使用礼貌用语，不骂人、不打人、不罚款。</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执勤中不准吸烟</w:t>
      </w:r>
      <w:r>
        <w:rPr>
          <w:rFonts w:hint="eastAsia" w:ascii="宋体" w:hAnsi="宋体" w:eastAsia="宋体" w:cs="宋体"/>
          <w:color w:val="000000"/>
          <w:sz w:val="24"/>
          <w:szCs w:val="24"/>
          <w:highlight w:val="none"/>
          <w:lang w:eastAsia="zh-CN"/>
        </w:rPr>
        <w:t>（吸烟需在休息时到指定地点）</w:t>
      </w:r>
      <w:r>
        <w:rPr>
          <w:rFonts w:hint="eastAsia" w:ascii="宋体" w:hAnsi="宋体" w:eastAsia="宋体" w:cs="宋体"/>
          <w:color w:val="000000"/>
          <w:sz w:val="24"/>
          <w:szCs w:val="24"/>
          <w:highlight w:val="none"/>
        </w:rPr>
        <w:t>，更不得在酒后值勤或在值勤中饮酒，不得在值勤前食用气味浓烈的食品，不得擅离岗位。</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做到“微笑服务”，对待客户友善、热情，严格遵守公司及项目相关规定的礼貌用语。</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必须遵守招标人的规章制度、劳动纪律和考核制度，服从工作安排。</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、对于岗位涉及疫情防控相关特殊工作的，所聘</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到</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开展工作前，应向</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提供新冠肺炎核酸检测结果为阴性且结果出具之日在14日之内的检测报告，因此所产生的费用由</w:t>
      </w:r>
      <w:r>
        <w:rPr>
          <w:rFonts w:hint="eastAsia" w:ascii="宋体" w:hAnsi="宋体" w:eastAsia="宋体" w:cs="宋体"/>
          <w:color w:val="000000"/>
          <w:sz w:val="24"/>
          <w:szCs w:val="24"/>
          <w:highlight w:val="none"/>
          <w:lang w:eastAsia="zh-CN"/>
        </w:rPr>
        <w:t>入库单位</w:t>
      </w:r>
      <w:r>
        <w:rPr>
          <w:rFonts w:hint="eastAsia" w:ascii="宋体" w:hAnsi="宋体" w:eastAsia="宋体" w:cs="宋体"/>
          <w:color w:val="000000"/>
          <w:sz w:val="24"/>
          <w:szCs w:val="24"/>
          <w:highlight w:val="none"/>
        </w:rPr>
        <w:t>自行承担。</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严格遵守国家的法律法规，不得从事违法犯罪活动。</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三、服务要求</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负责提供服务的</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应严格履行规定的岗位职责要求，遵守</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规定的各项规章制度，恪尽职守，保质保量地完成规定的工作内容。对于岗位涉及疫情防控相关特殊工作的，</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应如实告知</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及相关风险，经</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同意后方能安排至</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，否则一切责任及损失由</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承担。</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负责按</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要求选择符合条件的</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到</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处负责安保工作。对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要求停止提供服务并退回</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应予接收并负责处理后续工作，不得对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的正常生产运营及工作开展造成不利影响。</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需求落实招聘、派遣工作</w:t>
      </w:r>
      <w:r>
        <w:rPr>
          <w:rFonts w:hint="eastAsia" w:ascii="宋体" w:hAnsi="宋体" w:eastAsia="宋体" w:cs="宋体"/>
          <w:color w:val="000000"/>
          <w:sz w:val="24"/>
          <w:szCs w:val="24"/>
          <w:highlight w:val="none"/>
          <w:lang w:eastAsia="zh-CN"/>
        </w:rPr>
        <w:t>；并负责</w:t>
      </w:r>
      <w:r>
        <w:rPr>
          <w:rFonts w:hint="eastAsia" w:ascii="宋体" w:hAnsi="宋体" w:eastAsia="宋体" w:cs="宋体"/>
          <w:color w:val="000000"/>
          <w:sz w:val="24"/>
          <w:szCs w:val="24"/>
          <w:highlight w:val="none"/>
        </w:rPr>
        <w:t>办理</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的录用和解聘。</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必须按要求与</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签订劳动合同，</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负责管理</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的人事档案、劳动关系及各项社会保险，并且将签订合同的花名册和劳动合同文本提供给</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备案，因此发生劳资纠纷由</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承担，与</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无关。</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负责指派</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到</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指定地点开展工作，并负责</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的日常工作管理。</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负责配合</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做好</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的日常管理工作；加强对</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的在岗培训、监督和管理，确保安全服务的优质高效。</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、如遇发生在执勤区域内的刑事案件、治安案件和治安灾害事故，</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应及时处理并报告</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和当地公安机关，采取措施保护发案现场，协助公安机关侦查各类治安刑事案件，依法妥善处理责任范围内的其它突发事件。</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乙方需为</w:t>
      </w:r>
      <w:r>
        <w:rPr>
          <w:rFonts w:hint="eastAsia" w:ascii="宋体" w:hAnsi="宋体" w:eastAsia="宋体" w:cs="宋体"/>
          <w:color w:val="000000"/>
          <w:sz w:val="24"/>
          <w:szCs w:val="24"/>
          <w:highlight w:val="none"/>
        </w:rPr>
        <w:t>保安员配备制服等基本保安装备，树立良好的保安形象。</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指派的保安员负责指定域内的执勤巡逻、物资设施安全，严防被盗和意外事件的发生。</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负责按时发放</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工资（含加班工资、年假工资等）、奖金、津贴、福利等，因此发生的劳资纠纷等争议由</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负责解决及承担相应法律责任。</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、如</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人员过错或违约行为而造成</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或他方人生财产损失的，由</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承担相应民事赔偿责任。需要追究有关责任人的治安或刑事责任时，移交公安司法机关处理。</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在合同期内，如遇到</w:t>
      </w:r>
      <w:r>
        <w:rPr>
          <w:rFonts w:hint="eastAsia" w:ascii="宋体" w:hAnsi="宋体" w:eastAsia="宋体" w:cs="宋体"/>
          <w:color w:val="000000"/>
          <w:sz w:val="24"/>
          <w:szCs w:val="24"/>
          <w:highlight w:val="none"/>
          <w:lang w:eastAsia="zh-CN"/>
        </w:rPr>
        <w:t>劳务派遣人员</w:t>
      </w:r>
      <w:r>
        <w:rPr>
          <w:rFonts w:hint="eastAsia" w:ascii="宋体" w:hAnsi="宋体" w:eastAsia="宋体" w:cs="宋体"/>
          <w:color w:val="000000"/>
          <w:sz w:val="24"/>
          <w:szCs w:val="24"/>
          <w:highlight w:val="none"/>
        </w:rPr>
        <w:t>辞职或者辞退等情况，</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需在7个工作日内补充符合规定人员，并经得</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同意。</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zh-CN" w:eastAsia="zh-CN"/>
        </w:rPr>
        <w:t>四、</w:t>
      </w:r>
      <w:r>
        <w:rPr>
          <w:rFonts w:hint="eastAsia" w:ascii="宋体" w:hAnsi="宋体" w:eastAsia="宋体" w:cs="宋体"/>
          <w:b/>
          <w:bCs/>
          <w:color w:val="000000"/>
          <w:sz w:val="24"/>
          <w:szCs w:val="24"/>
          <w:highlight w:val="none"/>
          <w:lang w:eastAsia="zh-CN"/>
        </w:rPr>
        <w:t>劳务派遣</w:t>
      </w:r>
      <w:r>
        <w:rPr>
          <w:rFonts w:hint="eastAsia" w:ascii="宋体" w:hAnsi="宋体" w:eastAsia="宋体" w:cs="宋体"/>
          <w:b/>
          <w:bCs/>
          <w:color w:val="000000"/>
          <w:sz w:val="24"/>
          <w:szCs w:val="24"/>
          <w:highlight w:val="none"/>
        </w:rPr>
        <w:t>服务项目采购流程</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、合格</w:t>
      </w:r>
      <w:r>
        <w:rPr>
          <w:rFonts w:hint="eastAsia" w:ascii="宋体" w:hAnsi="宋体" w:eastAsia="宋体" w:cs="宋体"/>
          <w:color w:val="000000"/>
          <w:sz w:val="24"/>
          <w:szCs w:val="24"/>
          <w:highlight w:val="none"/>
        </w:rPr>
        <w:t>供应商库的使用方法：</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甲方所负责的区域及项目</w:t>
      </w:r>
      <w:r>
        <w:rPr>
          <w:rFonts w:hint="eastAsia" w:ascii="宋体" w:hAnsi="宋体" w:eastAsia="宋体" w:cs="宋体"/>
          <w:color w:val="000000"/>
          <w:sz w:val="24"/>
          <w:szCs w:val="24"/>
          <w:highlight w:val="none"/>
        </w:rPr>
        <w:t>，各工种和专业均可从</w:t>
      </w:r>
      <w:r>
        <w:rPr>
          <w:rFonts w:hint="eastAsia" w:ascii="宋体" w:hAnsi="宋体" w:eastAsia="宋体" w:cs="宋体"/>
          <w:color w:val="000000"/>
          <w:sz w:val="24"/>
          <w:szCs w:val="24"/>
          <w:highlight w:val="none"/>
          <w:lang w:eastAsia="zh-CN"/>
        </w:rPr>
        <w:t>合格</w:t>
      </w:r>
      <w:r>
        <w:rPr>
          <w:rFonts w:hint="eastAsia" w:ascii="宋体" w:hAnsi="宋体" w:eastAsia="宋体" w:cs="宋体"/>
          <w:color w:val="000000"/>
          <w:sz w:val="24"/>
          <w:szCs w:val="24"/>
          <w:highlight w:val="none"/>
        </w:rPr>
        <w:t>供应商库中</w:t>
      </w:r>
      <w:r>
        <w:rPr>
          <w:rFonts w:hint="eastAsia" w:ascii="宋体" w:hAnsi="宋体" w:eastAsia="宋体" w:cs="宋体"/>
          <w:color w:val="000000"/>
          <w:sz w:val="24"/>
          <w:szCs w:val="24"/>
          <w:highlight w:val="none"/>
          <w:lang w:eastAsia="zh-CN"/>
        </w:rPr>
        <w:t>进行</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劳务派遣服务</w:t>
      </w:r>
      <w:r>
        <w:rPr>
          <w:rFonts w:hint="eastAsia" w:ascii="宋体" w:hAnsi="宋体" w:eastAsia="宋体" w:cs="宋体"/>
          <w:color w:val="000000"/>
          <w:sz w:val="24"/>
          <w:szCs w:val="24"/>
          <w:highlight w:val="none"/>
        </w:rPr>
        <w:t>项目单项合同的报价不高于</w:t>
      </w:r>
      <w:r>
        <w:rPr>
          <w:rFonts w:hint="eastAsia" w:ascii="宋体" w:hAnsi="宋体" w:eastAsia="宋体" w:cs="宋体"/>
          <w:color w:val="000000"/>
          <w:sz w:val="24"/>
          <w:szCs w:val="24"/>
          <w:highlight w:val="none"/>
          <w:lang w:eastAsia="zh-CN"/>
        </w:rPr>
        <w:t>甲方规定的当期最高</w:t>
      </w:r>
      <w:r>
        <w:rPr>
          <w:rFonts w:hint="eastAsia" w:ascii="宋体" w:hAnsi="宋体" w:eastAsia="宋体" w:cs="宋体"/>
          <w:color w:val="000000"/>
          <w:sz w:val="24"/>
          <w:szCs w:val="24"/>
          <w:highlight w:val="none"/>
        </w:rPr>
        <w:t>限价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否则视为无效报价。</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通过对库内的有效供应商以传真或邮件方式发《报价通知书》，通知</w:t>
      </w:r>
      <w:r>
        <w:rPr>
          <w:rFonts w:hint="eastAsia" w:ascii="宋体" w:hAnsi="宋体" w:eastAsia="宋体" w:cs="宋体"/>
          <w:color w:val="000000"/>
          <w:sz w:val="24"/>
          <w:szCs w:val="24"/>
          <w:highlight w:val="none"/>
          <w:lang w:eastAsia="zh-CN"/>
        </w:rPr>
        <w:t>库内有效</w:t>
      </w:r>
      <w:r>
        <w:rPr>
          <w:rFonts w:hint="eastAsia" w:ascii="宋体" w:hAnsi="宋体" w:eastAsia="宋体" w:cs="宋体"/>
          <w:color w:val="000000"/>
          <w:sz w:val="24"/>
          <w:szCs w:val="24"/>
          <w:highlight w:val="none"/>
        </w:rPr>
        <w:t>供应商参加服务</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报价。</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（4）库内有效供应商收到《报价通知书》后，应委派企业法定代表人或者委派持有效法定代表人委托书的委托人按通知要求依时到场参加报价，超时未到的，视作放弃本次报价资格。</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）所有报价文件须密封完好并加盖公章，采取现场公开开标方式，以最低报价者中标</w:t>
      </w:r>
      <w:r>
        <w:rPr>
          <w:rFonts w:hint="eastAsia" w:ascii="宋体" w:hAnsi="宋体" w:eastAsia="宋体" w:cs="宋体"/>
          <w:color w:val="000000"/>
          <w:sz w:val="24"/>
          <w:szCs w:val="24"/>
          <w:highlight w:val="none"/>
          <w:lang w:eastAsia="zh-CN"/>
        </w:rPr>
        <w:t>（如某项目需多家供应商提供服务的，则以《报价通知书》约定的成交方式为准）</w:t>
      </w:r>
      <w:r>
        <w:rPr>
          <w:rFonts w:hint="eastAsia" w:ascii="宋体" w:hAnsi="宋体" w:eastAsia="宋体" w:cs="宋体"/>
          <w:color w:val="000000"/>
          <w:sz w:val="24"/>
          <w:szCs w:val="24"/>
          <w:highlight w:val="none"/>
        </w:rPr>
        <w:t>。</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）若只有一家库内有效供应商参与，则可直接委托该有效供应商承担项目。</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shd w:val="clear" w:color="auto" w:fill="FFFFFF"/>
        </w:rPr>
        <w:t>若在</w:t>
      </w:r>
      <w:r>
        <w:rPr>
          <w:rFonts w:hint="eastAsia" w:ascii="宋体" w:hAnsi="宋体" w:eastAsia="宋体" w:cs="宋体"/>
          <w:color w:val="000000"/>
          <w:sz w:val="24"/>
          <w:szCs w:val="24"/>
          <w:highlight w:val="none"/>
        </w:rPr>
        <w:t>报价中，</w:t>
      </w:r>
      <w:r>
        <w:rPr>
          <w:rFonts w:hint="eastAsia" w:ascii="宋体" w:hAnsi="宋体" w:eastAsia="宋体" w:cs="宋体"/>
          <w:color w:val="000000"/>
          <w:sz w:val="24"/>
          <w:szCs w:val="24"/>
          <w:highlight w:val="none"/>
          <w:shd w:val="clear" w:color="auto" w:fill="FFFFFF"/>
        </w:rPr>
        <w:t>有2家或以上同一最低报价的</w:t>
      </w:r>
      <w:r>
        <w:rPr>
          <w:rFonts w:hint="eastAsia" w:ascii="宋体" w:hAnsi="宋体" w:eastAsia="宋体" w:cs="宋体"/>
          <w:color w:val="000000"/>
          <w:sz w:val="24"/>
          <w:szCs w:val="24"/>
          <w:highlight w:val="none"/>
        </w:rPr>
        <w:t>有效供应商</w:t>
      </w:r>
      <w:r>
        <w:rPr>
          <w:rFonts w:hint="eastAsia" w:ascii="宋体" w:hAnsi="宋体" w:eastAsia="宋体" w:cs="宋体"/>
          <w:color w:val="000000"/>
          <w:sz w:val="24"/>
          <w:szCs w:val="24"/>
          <w:highlight w:val="none"/>
          <w:shd w:val="clear" w:color="auto" w:fill="FFFFFF"/>
        </w:rPr>
        <w:t>，则以现场摇珠方式从最低报价供应商中确定中标供应商</w:t>
      </w:r>
      <w:r>
        <w:rPr>
          <w:rFonts w:hint="eastAsia" w:ascii="宋体" w:hAnsi="宋体" w:eastAsia="宋体" w:cs="宋体"/>
          <w:color w:val="000000"/>
          <w:sz w:val="24"/>
          <w:szCs w:val="24"/>
          <w:highlight w:val="none"/>
          <w:lang w:eastAsia="zh-CN"/>
        </w:rPr>
        <w:t>（如某项目需多家供应商提供服务的，则以《报价通知书》约定的成交方式为准）</w:t>
      </w:r>
      <w:r>
        <w:rPr>
          <w:rFonts w:hint="eastAsia" w:ascii="宋体" w:hAnsi="宋体" w:eastAsia="宋体" w:cs="宋体"/>
          <w:color w:val="000000"/>
          <w:sz w:val="24"/>
          <w:szCs w:val="24"/>
          <w:highlight w:val="none"/>
        </w:rPr>
        <w:t>。</w:t>
      </w:r>
    </w:p>
    <w:p>
      <w:pPr>
        <w:pStyle w:val="1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）若在报价中，无有效供应商参与报价，</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可按</w:t>
      </w:r>
      <w:r>
        <w:rPr>
          <w:rFonts w:hint="eastAsia" w:ascii="宋体" w:hAnsi="宋体" w:eastAsia="宋体" w:cs="宋体"/>
          <w:color w:val="000000"/>
          <w:sz w:val="24"/>
          <w:szCs w:val="24"/>
          <w:highlight w:val="none"/>
          <w:lang w:eastAsia="zh-CN"/>
        </w:rPr>
        <w:t>当期</w:t>
      </w:r>
      <w:r>
        <w:rPr>
          <w:rFonts w:hint="eastAsia" w:ascii="宋体" w:hAnsi="宋体" w:eastAsia="宋体" w:cs="宋体"/>
          <w:color w:val="000000"/>
          <w:sz w:val="24"/>
          <w:szCs w:val="24"/>
          <w:highlight w:val="none"/>
        </w:rPr>
        <w:t>招标最高限价通过摇珠确定项目中标有效供应商。</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none"/>
          <w:lang w:eastAsia="zh-CN"/>
        </w:rPr>
        <w:t>合</w:t>
      </w:r>
      <w:r>
        <w:rPr>
          <w:rFonts w:hint="eastAsia" w:ascii="宋体" w:hAnsi="宋体" w:eastAsia="宋体" w:cs="宋体"/>
          <w:color w:val="000000"/>
          <w:sz w:val="24"/>
          <w:szCs w:val="24"/>
          <w:highlight w:val="none"/>
          <w:lang w:eastAsia="zh-CN"/>
        </w:rPr>
        <w:t>同履行</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合同签订后，成交供应商须按合同规定的事项提供相关服务，</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也须按照合同的约定履行义务，双方不应向对方提出超越合同以外的其他要求。</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付款</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按合同约定</w:t>
      </w:r>
      <w:r>
        <w:rPr>
          <w:rFonts w:hint="eastAsia" w:ascii="宋体" w:hAnsi="宋体" w:eastAsia="宋体" w:cs="宋体"/>
          <w:color w:val="000000"/>
          <w:sz w:val="24"/>
          <w:szCs w:val="24"/>
          <w:highlight w:val="none"/>
          <w:lang w:eastAsia="zh-CN"/>
        </w:rPr>
        <w:t>的时间支付劳务派遣</w:t>
      </w:r>
      <w:r>
        <w:rPr>
          <w:rFonts w:hint="eastAsia" w:ascii="宋体" w:hAnsi="宋体" w:eastAsia="宋体" w:cs="宋体"/>
          <w:color w:val="000000"/>
          <w:sz w:val="24"/>
          <w:szCs w:val="24"/>
          <w:highlight w:val="none"/>
        </w:rPr>
        <w:t>服务费用。</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须通过预留账户结算，严禁用现金结算。结算时，出具</w:t>
      </w:r>
      <w:r>
        <w:rPr>
          <w:rFonts w:hint="eastAsia" w:ascii="宋体" w:hAnsi="宋体" w:eastAsia="宋体" w:cs="宋体"/>
          <w:color w:val="000000"/>
          <w:sz w:val="24"/>
          <w:szCs w:val="24"/>
          <w:highlight w:val="none"/>
          <w:lang w:eastAsia="zh-CN"/>
        </w:rPr>
        <w:t>等值增值税</w:t>
      </w:r>
      <w:r>
        <w:rPr>
          <w:rFonts w:hint="eastAsia" w:ascii="宋体" w:hAnsi="宋体" w:eastAsia="宋体" w:cs="宋体"/>
          <w:color w:val="000000"/>
          <w:sz w:val="24"/>
          <w:szCs w:val="24"/>
          <w:highlight w:val="none"/>
        </w:rPr>
        <w:t>发票。</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color w:val="000000"/>
          <w:sz w:val="24"/>
          <w:szCs w:val="24"/>
          <w:highlight w:val="none"/>
          <w:lang w:val="zh-CN" w:eastAsia="zh-CN"/>
        </w:rPr>
        <w:t>五、服务价格</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lang w:eastAsia="zh-CN"/>
        </w:rPr>
        <w:t>的服务价格按具体项目的中标报价确定</w:t>
      </w:r>
      <w:r>
        <w:rPr>
          <w:rFonts w:hint="eastAsia" w:ascii="宋体" w:hAnsi="宋体" w:eastAsia="宋体" w:cs="宋体"/>
          <w:color w:val="000000"/>
          <w:sz w:val="24"/>
          <w:szCs w:val="24"/>
          <w:highlight w:val="none"/>
        </w:rPr>
        <w:t>，包含但不限于：员工的工资福利（工资、加班费、节日补贴）、社会保险、医疗保险、住房公积金、招聘、培训、后勤、督查、应急、额外商业险、增值税费、利润、综合管理以及制服和基本装备等相关一切费用。</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不再向</w:t>
      </w:r>
      <w:r>
        <w:rPr>
          <w:rFonts w:hint="eastAsia" w:ascii="宋体" w:hAnsi="宋体" w:eastAsia="宋体" w:cs="宋体"/>
          <w:color w:val="000000"/>
          <w:sz w:val="24"/>
          <w:szCs w:val="24"/>
          <w:highlight w:val="none"/>
          <w:lang w:eastAsia="zh-CN"/>
        </w:rPr>
        <w:t>供应商及其</w:t>
      </w:r>
      <w:r>
        <w:rPr>
          <w:rFonts w:hint="eastAsia" w:ascii="宋体" w:hAnsi="宋体" w:eastAsia="宋体" w:cs="宋体"/>
          <w:color w:val="000000"/>
          <w:sz w:val="24"/>
          <w:szCs w:val="24"/>
          <w:highlight w:val="none"/>
        </w:rPr>
        <w:t>派驻人员提供其他任何费用。</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供应商在议价、竞价过程中填报的人员薪酬价格不得低于广州市最低工资标准。</w:t>
      </w:r>
    </w:p>
    <w:p>
      <w:pPr>
        <w:tabs>
          <w:tab w:val="left" w:pos="630"/>
        </w:tabs>
        <w:spacing w:line="360" w:lineRule="auto"/>
        <w:ind w:left="0" w:lef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甲方</w:t>
      </w:r>
      <w:r>
        <w:rPr>
          <w:rFonts w:hint="eastAsia" w:ascii="宋体" w:hAnsi="宋体" w:eastAsia="宋体" w:cs="宋体"/>
          <w:color w:val="000000"/>
          <w:spacing w:val="0"/>
          <w:sz w:val="24"/>
          <w:szCs w:val="24"/>
          <w:highlight w:val="none"/>
        </w:rPr>
        <w:t>有权按照</w:t>
      </w:r>
      <w:r>
        <w:rPr>
          <w:rFonts w:hint="eastAsia" w:ascii="宋体" w:hAnsi="宋体" w:eastAsia="宋体" w:cs="宋体"/>
          <w:color w:val="000000"/>
          <w:spacing w:val="0"/>
          <w:sz w:val="24"/>
          <w:szCs w:val="24"/>
          <w:highlight w:val="none"/>
          <w:lang w:val="en-US" w:eastAsia="zh-CN"/>
        </w:rPr>
        <w:t>本集团考核标准要求</w:t>
      </w:r>
      <w:r>
        <w:rPr>
          <w:rFonts w:hint="eastAsia" w:ascii="宋体" w:hAnsi="宋体" w:eastAsia="宋体" w:cs="宋体"/>
          <w:color w:val="000000"/>
          <w:spacing w:val="0"/>
          <w:sz w:val="24"/>
          <w:szCs w:val="24"/>
          <w:highlight w:val="none"/>
        </w:rPr>
        <w:t>对</w:t>
      </w:r>
      <w:r>
        <w:rPr>
          <w:rFonts w:hint="eastAsia" w:ascii="宋体" w:hAnsi="宋体" w:eastAsia="宋体" w:cs="宋体"/>
          <w:color w:val="000000"/>
          <w:spacing w:val="0"/>
          <w:sz w:val="24"/>
          <w:szCs w:val="24"/>
          <w:highlight w:val="none"/>
          <w:lang w:val="en-US" w:eastAsia="zh-CN"/>
        </w:rPr>
        <w:t>乙方当月（单次）提供的外聘人员</w:t>
      </w:r>
      <w:r>
        <w:rPr>
          <w:rFonts w:hint="eastAsia" w:ascii="宋体" w:hAnsi="宋体" w:eastAsia="宋体" w:cs="宋体"/>
          <w:color w:val="000000"/>
          <w:sz w:val="24"/>
          <w:szCs w:val="24"/>
          <w:highlight w:val="none"/>
        </w:rPr>
        <w:t>保安服务质量进行现场评分考核，考核评分90分以上，支付</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pacing w:val="0"/>
          <w:sz w:val="24"/>
          <w:szCs w:val="24"/>
          <w:highlight w:val="none"/>
          <w:lang w:val="en-US" w:eastAsia="zh-CN"/>
        </w:rPr>
        <w:t>当月（单次）</w:t>
      </w:r>
      <w:r>
        <w:rPr>
          <w:rFonts w:hint="eastAsia" w:ascii="宋体" w:hAnsi="宋体" w:eastAsia="宋体" w:cs="宋体"/>
          <w:color w:val="000000"/>
          <w:sz w:val="24"/>
          <w:szCs w:val="24"/>
          <w:highlight w:val="none"/>
        </w:rPr>
        <w:t>全部</w:t>
      </w:r>
      <w:r>
        <w:rPr>
          <w:rFonts w:hint="eastAsia" w:ascii="宋体" w:hAnsi="宋体" w:eastAsia="宋体" w:cs="宋体"/>
          <w:color w:val="000000"/>
          <w:sz w:val="24"/>
          <w:szCs w:val="24"/>
          <w:highlight w:val="none"/>
          <w:lang w:val="en-US" w:eastAsia="zh-CN"/>
        </w:rPr>
        <w:t>费用</w:t>
      </w:r>
      <w:r>
        <w:rPr>
          <w:rFonts w:hint="eastAsia" w:ascii="宋体" w:hAnsi="宋体" w:eastAsia="宋体" w:cs="宋体"/>
          <w:color w:val="000000"/>
          <w:sz w:val="24"/>
          <w:szCs w:val="24"/>
          <w:highlight w:val="none"/>
        </w:rPr>
        <w:t>;考核评分85至89分，支付</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pacing w:val="0"/>
          <w:sz w:val="24"/>
          <w:szCs w:val="24"/>
          <w:highlight w:val="none"/>
          <w:lang w:val="en-US" w:eastAsia="zh-CN"/>
        </w:rPr>
        <w:t>当月（单次）</w:t>
      </w:r>
      <w:r>
        <w:rPr>
          <w:rFonts w:hint="eastAsia" w:ascii="宋体" w:hAnsi="宋体" w:eastAsia="宋体" w:cs="宋体"/>
          <w:color w:val="000000"/>
          <w:sz w:val="24"/>
          <w:szCs w:val="24"/>
          <w:highlight w:val="none"/>
        </w:rPr>
        <w:t>95%</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费</w:t>
      </w:r>
      <w:r>
        <w:rPr>
          <w:rFonts w:hint="eastAsia" w:ascii="宋体" w:hAnsi="宋体" w:eastAsia="宋体" w:cs="宋体"/>
          <w:color w:val="000000"/>
          <w:sz w:val="24"/>
          <w:szCs w:val="24"/>
          <w:highlight w:val="none"/>
          <w:lang w:val="en-US" w:eastAsia="zh-CN"/>
        </w:rPr>
        <w:t>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考核评分80至84分，甲方支付乙方</w:t>
      </w:r>
      <w:r>
        <w:rPr>
          <w:rFonts w:hint="eastAsia" w:ascii="宋体" w:hAnsi="宋体" w:eastAsia="宋体" w:cs="宋体"/>
          <w:color w:val="000000"/>
          <w:spacing w:val="0"/>
          <w:sz w:val="24"/>
          <w:szCs w:val="24"/>
          <w:highlight w:val="none"/>
          <w:lang w:val="en-US" w:eastAsia="zh-CN"/>
        </w:rPr>
        <w:t>当月（单次）</w:t>
      </w:r>
      <w:r>
        <w:rPr>
          <w:rFonts w:hint="eastAsia" w:ascii="宋体" w:hAnsi="宋体" w:eastAsia="宋体" w:cs="宋体"/>
          <w:color w:val="000000"/>
          <w:sz w:val="24"/>
          <w:szCs w:val="24"/>
          <w:highlight w:val="none"/>
        </w:rPr>
        <w:t>90%</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费</w:t>
      </w:r>
      <w:r>
        <w:rPr>
          <w:rFonts w:hint="eastAsia" w:ascii="宋体" w:hAnsi="宋体" w:eastAsia="宋体" w:cs="宋体"/>
          <w:color w:val="000000"/>
          <w:sz w:val="24"/>
          <w:szCs w:val="24"/>
          <w:highlight w:val="none"/>
          <w:lang w:val="en-US" w:eastAsia="zh-CN"/>
        </w:rPr>
        <w:t>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当月考核评分70至79分，甲方支付乙方</w:t>
      </w:r>
      <w:r>
        <w:rPr>
          <w:rFonts w:hint="eastAsia" w:ascii="宋体" w:hAnsi="宋体" w:eastAsia="宋体" w:cs="宋体"/>
          <w:color w:val="000000"/>
          <w:spacing w:val="0"/>
          <w:sz w:val="24"/>
          <w:szCs w:val="24"/>
          <w:highlight w:val="none"/>
          <w:lang w:val="en-US" w:eastAsia="zh-CN"/>
        </w:rPr>
        <w:t>当月（单次）</w:t>
      </w:r>
      <w:r>
        <w:rPr>
          <w:rFonts w:hint="eastAsia" w:ascii="宋体" w:hAnsi="宋体" w:eastAsia="宋体" w:cs="宋体"/>
          <w:color w:val="000000"/>
          <w:sz w:val="24"/>
          <w:szCs w:val="24"/>
          <w:highlight w:val="none"/>
        </w:rPr>
        <w:t>80%</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费</w:t>
      </w:r>
      <w:r>
        <w:rPr>
          <w:rFonts w:hint="eastAsia" w:ascii="宋体" w:hAnsi="宋体" w:eastAsia="宋体" w:cs="宋体"/>
          <w:color w:val="000000"/>
          <w:sz w:val="24"/>
          <w:szCs w:val="24"/>
          <w:highlight w:val="none"/>
          <w:lang w:val="en-US" w:eastAsia="zh-CN"/>
        </w:rPr>
        <w:t>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70分以下有权单方面解除</w:t>
      </w:r>
      <w:r>
        <w:rPr>
          <w:rFonts w:hint="eastAsia" w:ascii="宋体" w:hAnsi="宋体" w:eastAsia="宋体" w:cs="宋体"/>
          <w:color w:val="000000"/>
          <w:sz w:val="24"/>
          <w:szCs w:val="24"/>
          <w:highlight w:val="none"/>
          <w:lang w:val="en-US" w:eastAsia="zh-CN"/>
        </w:rPr>
        <w:t>乙方入库资格</w:t>
      </w:r>
      <w:r>
        <w:rPr>
          <w:rFonts w:hint="eastAsia" w:ascii="宋体" w:hAnsi="宋体" w:eastAsia="宋体" w:cs="宋体"/>
          <w:color w:val="000000"/>
          <w:sz w:val="24"/>
          <w:szCs w:val="24"/>
          <w:highlight w:val="none"/>
        </w:rPr>
        <w:t>,仅支付</w:t>
      </w:r>
      <w:r>
        <w:rPr>
          <w:rFonts w:hint="eastAsia" w:ascii="宋体" w:hAnsi="宋体" w:eastAsia="宋体" w:cs="宋体"/>
          <w:color w:val="000000"/>
          <w:spacing w:val="0"/>
          <w:sz w:val="24"/>
          <w:szCs w:val="24"/>
          <w:highlight w:val="none"/>
          <w:lang w:val="en-US" w:eastAsia="zh-CN"/>
        </w:rPr>
        <w:t>当月（单次）50%的费用</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b/>
          <w:bCs/>
          <w:color w:val="000000"/>
          <w:sz w:val="24"/>
          <w:szCs w:val="24"/>
          <w:highlight w:val="none"/>
          <w:lang w:val="zh-CN" w:eastAsia="zh-CN"/>
        </w:rPr>
        <w:t>六、供应商管理</w:t>
      </w:r>
    </w:p>
    <w:p>
      <w:pPr>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经</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核实，符合下表所列情况的，将根据情节严重程度，将给予屏蔽抽签资格、暂停供应商资格、取消资格等处理；情节严重的，除取消入围资格</w:t>
      </w:r>
      <w:r>
        <w:rPr>
          <w:rFonts w:hint="eastAsia" w:ascii="宋体" w:hAnsi="宋体" w:eastAsia="宋体" w:cs="宋体"/>
          <w:color w:val="000000"/>
          <w:sz w:val="24"/>
          <w:szCs w:val="24"/>
          <w:highlight w:val="none"/>
          <w:lang w:eastAsia="zh-CN"/>
        </w:rPr>
        <w:t>外还需</w:t>
      </w:r>
      <w:r>
        <w:rPr>
          <w:rFonts w:hint="eastAsia" w:ascii="宋体" w:hAnsi="宋体" w:eastAsia="宋体" w:cs="宋体"/>
          <w:color w:val="000000"/>
          <w:sz w:val="24"/>
          <w:szCs w:val="24"/>
          <w:highlight w:val="none"/>
        </w:rPr>
        <w:t>承担相应法律责任。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40"/>
        <w:gridCol w:w="2103"/>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4340" w:type="dxa"/>
            <w:noWrap w:val="0"/>
            <w:vAlign w:val="center"/>
          </w:tcPr>
          <w:p>
            <w:pPr>
              <w:pageBreakBefore w:val="0"/>
              <w:tabs>
                <w:tab w:val="left" w:pos="4678"/>
              </w:tabs>
              <w:kinsoku/>
              <w:wordWrap/>
              <w:overflowPunct/>
              <w:topLinePunct w:val="0"/>
              <w:autoSpaceDE/>
              <w:autoSpaceDN/>
              <w:bidi w:val="0"/>
              <w:adjustRightInd/>
              <w:snapToGrid/>
              <w:spacing w:line="360" w:lineRule="auto"/>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供应商</w:t>
            </w:r>
            <w:r>
              <w:rPr>
                <w:rFonts w:hint="eastAsia" w:ascii="宋体" w:hAnsi="宋体" w:eastAsia="宋体" w:cs="宋体"/>
                <w:snapToGrid w:val="0"/>
                <w:color w:val="000000"/>
                <w:sz w:val="24"/>
                <w:szCs w:val="24"/>
                <w:highlight w:val="none"/>
              </w:rPr>
              <w:t>负面行为</w:t>
            </w:r>
          </w:p>
        </w:tc>
        <w:tc>
          <w:tcPr>
            <w:tcW w:w="2103"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暂停供应商资格1年</w:t>
            </w:r>
          </w:p>
        </w:tc>
        <w:tc>
          <w:tcPr>
            <w:tcW w:w="2141"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取消供应商资格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1" w:hRule="atLeast"/>
          <w:jc w:val="center"/>
        </w:trPr>
        <w:tc>
          <w:tcPr>
            <w:tcW w:w="4340" w:type="dxa"/>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服务达不到规定的标准，或未经采购方同意擅自降低服务标准的</w:t>
            </w:r>
          </w:p>
        </w:tc>
        <w:tc>
          <w:tcPr>
            <w:tcW w:w="2103"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次</w:t>
            </w:r>
          </w:p>
        </w:tc>
        <w:tc>
          <w:tcPr>
            <w:tcW w:w="2141"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4340" w:type="dxa"/>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无正当理由成交后不按时签订合同</w:t>
            </w:r>
          </w:p>
        </w:tc>
        <w:tc>
          <w:tcPr>
            <w:tcW w:w="2103"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p>
        </w:tc>
        <w:tc>
          <w:tcPr>
            <w:tcW w:w="2141"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1</w:t>
            </w:r>
            <w:r>
              <w:rPr>
                <w:rFonts w:hint="eastAsia" w:ascii="宋体" w:hAnsi="宋体" w:eastAsia="宋体" w:cs="宋体"/>
                <w:snapToGrid w:val="0"/>
                <w:color w:val="000000"/>
                <w:sz w:val="24"/>
                <w:szCs w:val="24"/>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4340" w:type="dxa"/>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拒绝接受</w:t>
            </w:r>
            <w:r>
              <w:rPr>
                <w:rFonts w:hint="eastAsia" w:ascii="宋体" w:hAnsi="宋体" w:eastAsia="宋体" w:cs="宋体"/>
                <w:snapToGrid w:val="0"/>
                <w:color w:val="000000"/>
                <w:sz w:val="24"/>
                <w:szCs w:val="24"/>
                <w:highlight w:val="none"/>
                <w:lang w:val="zh-CN"/>
              </w:rPr>
              <w:t>采购方</w:t>
            </w:r>
            <w:r>
              <w:rPr>
                <w:rFonts w:hint="eastAsia" w:ascii="宋体" w:hAnsi="宋体" w:eastAsia="宋体" w:cs="宋体"/>
                <w:snapToGrid w:val="0"/>
                <w:color w:val="000000"/>
                <w:sz w:val="24"/>
                <w:szCs w:val="24"/>
                <w:highlight w:val="none"/>
              </w:rPr>
              <w:t>的监督检查的</w:t>
            </w:r>
          </w:p>
        </w:tc>
        <w:tc>
          <w:tcPr>
            <w:tcW w:w="2103"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1</w:t>
            </w:r>
            <w:r>
              <w:rPr>
                <w:rFonts w:hint="eastAsia" w:ascii="宋体" w:hAnsi="宋体" w:eastAsia="宋体" w:cs="宋体"/>
                <w:snapToGrid w:val="0"/>
                <w:color w:val="000000"/>
                <w:sz w:val="24"/>
                <w:szCs w:val="24"/>
                <w:highlight w:val="none"/>
              </w:rPr>
              <w:t>次</w:t>
            </w:r>
          </w:p>
        </w:tc>
        <w:tc>
          <w:tcPr>
            <w:tcW w:w="2141"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4340" w:type="dxa"/>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出现重大责任事故或社会影响恶劣事件的</w:t>
            </w:r>
          </w:p>
        </w:tc>
        <w:tc>
          <w:tcPr>
            <w:tcW w:w="2103"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p>
        </w:tc>
        <w:tc>
          <w:tcPr>
            <w:tcW w:w="2141"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4340" w:type="dxa"/>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其他严重违反法律、法规和协议合同的行为，并造成恶劣影响</w:t>
            </w:r>
          </w:p>
        </w:tc>
        <w:tc>
          <w:tcPr>
            <w:tcW w:w="2103"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p>
        </w:tc>
        <w:tc>
          <w:tcPr>
            <w:tcW w:w="2141" w:type="dxa"/>
            <w:noWrap w:val="0"/>
            <w:vAlign w:val="center"/>
          </w:tcPr>
          <w:p>
            <w:pPr>
              <w:pageBreakBefore w:val="0"/>
              <w:tabs>
                <w:tab w:val="left" w:pos="4678"/>
              </w:tabs>
              <w:kinsoku/>
              <w:wordWrap/>
              <w:overflowPunct/>
              <w:topLinePunct w:val="0"/>
              <w:autoSpaceDE/>
              <w:autoSpaceDN/>
              <w:bidi w:val="0"/>
              <w:adjustRightInd/>
              <w:snapToGrid/>
              <w:spacing w:line="360" w:lineRule="auto"/>
              <w:ind w:left="-53" w:leftChars="-25" w:right="-53" w:rightChars="-25"/>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1次</w:t>
            </w:r>
          </w:p>
        </w:tc>
      </w:tr>
    </w:tbl>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Cs/>
          <w:color w:val="000000"/>
          <w:kern w:val="0"/>
          <w:sz w:val="24"/>
          <w:szCs w:val="24"/>
          <w:highlight w:val="none"/>
          <w:lang w:val="zh-CN"/>
        </w:rPr>
      </w:pPr>
      <w:r>
        <w:rPr>
          <w:rFonts w:hint="eastAsia" w:ascii="宋体" w:hAnsi="宋体" w:eastAsia="宋体" w:cs="宋体"/>
          <w:b/>
          <w:bCs/>
          <w:color w:val="000000"/>
          <w:sz w:val="24"/>
          <w:szCs w:val="24"/>
          <w:highlight w:val="none"/>
          <w:lang w:val="zh-CN" w:eastAsia="zh-CN"/>
        </w:rPr>
        <w:t>七、甲方权利与义务</w:t>
      </w:r>
      <w:r>
        <w:rPr>
          <w:rFonts w:hint="eastAsia" w:ascii="宋体" w:hAnsi="宋体" w:eastAsia="宋体" w:cs="宋体"/>
          <w:bCs/>
          <w:color w:val="000000"/>
          <w:kern w:val="0"/>
          <w:sz w:val="24"/>
          <w:szCs w:val="24"/>
          <w:highlight w:val="none"/>
          <w:lang w:val="zh-CN"/>
        </w:rPr>
        <w:t xml:space="preserve"> </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zh-CN"/>
        </w:rPr>
        <w:t>甲方按照国家的法律法规、甲方的有关管理制度及甲方其他要求，对乙方劳务派遣的保安人员提出安保服务要求。</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甲方有权对入库供应商进行管理及考核，根据乙方负面行为</w:t>
      </w:r>
      <w:r>
        <w:rPr>
          <w:rFonts w:hint="eastAsia" w:ascii="宋体" w:hAnsi="宋体" w:eastAsia="宋体" w:cs="宋体"/>
          <w:color w:val="000000"/>
          <w:kern w:val="0"/>
          <w:sz w:val="24"/>
          <w:szCs w:val="24"/>
          <w:highlight w:val="none"/>
          <w:lang w:val="zh-CN"/>
        </w:rPr>
        <w:t>情节严重程度，给予屏蔽抽签资格、暂停供应商资格、取消资格等处理</w:t>
      </w:r>
      <w:r>
        <w:rPr>
          <w:rFonts w:hint="eastAsia" w:ascii="宋体" w:hAnsi="宋体" w:eastAsia="宋体" w:cs="宋体"/>
          <w:color w:val="000000"/>
          <w:kern w:val="0"/>
          <w:sz w:val="24"/>
          <w:szCs w:val="24"/>
          <w:highlight w:val="none"/>
          <w:lang w:val="zh-CN" w:eastAsia="zh-CN"/>
        </w:rPr>
        <w:t>。</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3、甲方按照具体项目合同的约定，支付劳务派遣服务相关费用。</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color w:val="000000"/>
          <w:sz w:val="24"/>
          <w:szCs w:val="24"/>
          <w:highlight w:val="none"/>
          <w:lang w:val="zh-CN" w:eastAsia="zh-CN"/>
        </w:rPr>
        <w:t>八、乙方的责任与义务</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所提供的服务应符合《</w:t>
      </w:r>
      <w:r>
        <w:rPr>
          <w:rFonts w:hint="eastAsia" w:ascii="宋体" w:hAnsi="宋体" w:eastAsia="宋体" w:cs="宋体"/>
          <w:color w:val="000000"/>
          <w:sz w:val="24"/>
          <w:szCs w:val="24"/>
          <w:highlight w:val="none"/>
          <w:lang w:eastAsia="zh-CN"/>
        </w:rPr>
        <w:t>保安服务管理</w:t>
      </w:r>
      <w:r>
        <w:rPr>
          <w:rFonts w:hint="eastAsia" w:ascii="宋体" w:hAnsi="宋体" w:eastAsia="宋体" w:cs="宋体"/>
          <w:color w:val="000000"/>
          <w:sz w:val="24"/>
          <w:szCs w:val="24"/>
          <w:highlight w:val="none"/>
        </w:rPr>
        <w:t>条例》（2009年中华人民共和国国务院令第564号）及《广东省</w:t>
      </w:r>
      <w:r>
        <w:rPr>
          <w:rFonts w:hint="eastAsia" w:ascii="宋体" w:hAnsi="宋体" w:eastAsia="宋体" w:cs="宋体"/>
          <w:color w:val="000000"/>
          <w:sz w:val="24"/>
          <w:szCs w:val="24"/>
          <w:highlight w:val="none"/>
          <w:lang w:eastAsia="zh-CN"/>
        </w:rPr>
        <w:t>保安服务管理</w:t>
      </w:r>
      <w:r>
        <w:rPr>
          <w:rFonts w:hint="eastAsia" w:ascii="宋体" w:hAnsi="宋体" w:eastAsia="宋体" w:cs="宋体"/>
          <w:color w:val="000000"/>
          <w:sz w:val="24"/>
          <w:szCs w:val="24"/>
          <w:highlight w:val="none"/>
        </w:rPr>
        <w:t>条例》等相关政策法规的要求。</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zh-CN"/>
        </w:rPr>
        <w:t>乙方提供的服务必须满足具体项目的要求，并按合同约定执行。</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、乙方应接受甲方对其的管理及考核，并对自身的负面行为承担相应的处理后果。</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zh-CN"/>
        </w:rPr>
        <w:t>按照具体项目合同的约定，接受甲方支付的劳务派遣服务费用。</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color w:val="000000"/>
          <w:sz w:val="24"/>
          <w:szCs w:val="24"/>
          <w:highlight w:val="none"/>
          <w:lang w:val="zh-CN" w:eastAsia="zh-CN"/>
        </w:rPr>
        <w:t>九、违约责任</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乙方未按照甲方要求按时提供服务的，每逾期一日，按照</w:t>
      </w:r>
      <w:r>
        <w:rPr>
          <w:rFonts w:hint="eastAsia" w:ascii="宋体" w:hAnsi="宋体" w:eastAsia="宋体" w:cs="宋体"/>
          <w:bCs/>
          <w:color w:val="000000"/>
          <w:sz w:val="24"/>
          <w:szCs w:val="24"/>
          <w:highlight w:val="none"/>
          <w:lang w:eastAsia="zh-CN"/>
        </w:rPr>
        <w:t>当个项目合同总额的千分之一</w:t>
      </w:r>
      <w:r>
        <w:rPr>
          <w:rFonts w:hint="eastAsia" w:ascii="宋体" w:hAnsi="宋体" w:eastAsia="宋体" w:cs="宋体"/>
          <w:bCs/>
          <w:color w:val="000000"/>
          <w:sz w:val="24"/>
          <w:szCs w:val="24"/>
          <w:highlight w:val="none"/>
        </w:rPr>
        <w:t>向甲方支付违约金；单次逾期超过10日</w:t>
      </w:r>
      <w:r>
        <w:rPr>
          <w:rFonts w:hint="eastAsia" w:ascii="宋体" w:hAnsi="宋体" w:eastAsia="宋体" w:cs="宋体"/>
          <w:bCs/>
          <w:color w:val="000000"/>
          <w:sz w:val="24"/>
          <w:szCs w:val="24"/>
          <w:highlight w:val="none"/>
          <w:lang w:eastAsia="zh-CN"/>
        </w:rPr>
        <w:t>或</w:t>
      </w:r>
      <w:r>
        <w:rPr>
          <w:rFonts w:hint="eastAsia" w:ascii="宋体" w:hAnsi="宋体" w:eastAsia="宋体" w:cs="宋体"/>
          <w:bCs/>
          <w:color w:val="000000"/>
          <w:sz w:val="24"/>
          <w:szCs w:val="24"/>
          <w:highlight w:val="none"/>
        </w:rPr>
        <w:t>以上的，甲方有权解除</w:t>
      </w:r>
      <w:r>
        <w:rPr>
          <w:rFonts w:hint="eastAsia" w:ascii="宋体" w:hAnsi="宋体" w:eastAsia="宋体" w:cs="宋体"/>
          <w:bCs/>
          <w:color w:val="000000"/>
          <w:sz w:val="24"/>
          <w:szCs w:val="24"/>
          <w:highlight w:val="none"/>
          <w:lang w:eastAsia="zh-CN"/>
        </w:rPr>
        <w:t>当个项目的合同</w:t>
      </w:r>
      <w:r>
        <w:rPr>
          <w:rFonts w:hint="eastAsia" w:ascii="宋体" w:hAnsi="宋体" w:eastAsia="宋体" w:cs="宋体"/>
          <w:bCs/>
          <w:color w:val="000000"/>
          <w:sz w:val="24"/>
          <w:szCs w:val="24"/>
          <w:highlight w:val="none"/>
        </w:rPr>
        <w:t>，并要求乙方支付违约金10000元。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eastAsia="zh-CN"/>
        </w:rPr>
        <w:t>甲</w:t>
      </w:r>
      <w:r>
        <w:rPr>
          <w:rFonts w:hint="eastAsia" w:ascii="宋体" w:hAnsi="宋体" w:eastAsia="宋体" w:cs="宋体"/>
          <w:bCs/>
          <w:color w:val="000000"/>
          <w:sz w:val="24"/>
          <w:szCs w:val="24"/>
          <w:highlight w:val="none"/>
        </w:rPr>
        <w:t>方未按照</w:t>
      </w:r>
      <w:r>
        <w:rPr>
          <w:rFonts w:hint="eastAsia" w:ascii="宋体" w:hAnsi="宋体" w:eastAsia="宋体" w:cs="宋体"/>
          <w:bCs/>
          <w:color w:val="000000"/>
          <w:sz w:val="24"/>
          <w:szCs w:val="24"/>
          <w:highlight w:val="none"/>
          <w:lang w:eastAsia="zh-CN"/>
        </w:rPr>
        <w:t>合同约定支付劳务派遣服务费用</w:t>
      </w:r>
      <w:r>
        <w:rPr>
          <w:rFonts w:hint="eastAsia" w:ascii="宋体" w:hAnsi="宋体" w:eastAsia="宋体" w:cs="宋体"/>
          <w:bCs/>
          <w:color w:val="000000"/>
          <w:sz w:val="24"/>
          <w:szCs w:val="24"/>
          <w:highlight w:val="none"/>
        </w:rPr>
        <w:t>的，每逾期一日，按照</w:t>
      </w:r>
      <w:r>
        <w:rPr>
          <w:rFonts w:hint="eastAsia" w:ascii="宋体" w:hAnsi="宋体" w:eastAsia="宋体" w:cs="宋体"/>
          <w:bCs/>
          <w:color w:val="000000"/>
          <w:sz w:val="24"/>
          <w:szCs w:val="24"/>
          <w:highlight w:val="none"/>
          <w:lang w:eastAsia="zh-CN"/>
        </w:rPr>
        <w:t>当个项目合同总额的千分之一</w:t>
      </w:r>
      <w:r>
        <w:rPr>
          <w:rFonts w:hint="eastAsia" w:ascii="宋体" w:hAnsi="宋体" w:eastAsia="宋体" w:cs="宋体"/>
          <w:bCs/>
          <w:color w:val="000000"/>
          <w:sz w:val="24"/>
          <w:szCs w:val="24"/>
          <w:highlight w:val="none"/>
        </w:rPr>
        <w:t>向甲方支付违约金。</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乙方应保证乙方及乙方人员必须具备履行本合同约定事项的相关资质，并保证在合同存续期间一直拥有相关资质，否则甲方有权解除合同，并要求乙方支付违约金10000元</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相关资格证、许可证等证照过期或未按期年审均视为乙方无资质</w:t>
      </w:r>
      <w:r>
        <w:rPr>
          <w:rFonts w:hint="eastAsia" w:ascii="宋体" w:hAnsi="宋体" w:eastAsia="宋体" w:cs="宋体"/>
          <w:b/>
          <w:color w:val="000000"/>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甲、乙双方任何一方无故解除合同的，守约方有权要求违约方支付违约金10000元。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未经甲方书面同意，乙方在任何情况下不得将本合同的全部或者部分分包给第三方，或让第三方借用其资质实际承担本合同的工作，乙方不得使用与其不存在劳动关系的人员提供</w:t>
      </w:r>
      <w:r>
        <w:rPr>
          <w:rFonts w:hint="eastAsia" w:ascii="宋体" w:hAnsi="宋体" w:eastAsia="宋体" w:cs="宋体"/>
          <w:bCs/>
          <w:color w:val="000000"/>
          <w:sz w:val="24"/>
          <w:szCs w:val="24"/>
          <w:highlight w:val="none"/>
          <w:lang w:eastAsia="zh-CN"/>
        </w:rPr>
        <w:t>劳务派遣</w:t>
      </w:r>
      <w:r>
        <w:rPr>
          <w:rFonts w:hint="eastAsia" w:ascii="宋体" w:hAnsi="宋体" w:eastAsia="宋体" w:cs="宋体"/>
          <w:bCs/>
          <w:color w:val="000000"/>
          <w:sz w:val="24"/>
          <w:szCs w:val="24"/>
          <w:highlight w:val="none"/>
        </w:rPr>
        <w:t>服务。如乙方违反本条约定，则甲方有权选择解除本合同，乙方应向甲方支付违约金10000元。</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lang w:eastAsia="zh-CN"/>
        </w:rPr>
        <w:t>十</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甲、乙双方必须共同遵守本合同，任何一方需解除或变更</w:t>
      </w:r>
      <w:r>
        <w:rPr>
          <w:rFonts w:hint="eastAsia" w:ascii="宋体" w:hAnsi="宋体" w:eastAsia="宋体" w:cs="宋体"/>
          <w:color w:val="000000"/>
          <w:sz w:val="24"/>
          <w:szCs w:val="24"/>
          <w:highlight w:val="none"/>
          <w:lang w:eastAsia="zh-CN"/>
        </w:rPr>
        <w:t>合同</w:t>
      </w:r>
      <w:r>
        <w:rPr>
          <w:rFonts w:hint="eastAsia" w:ascii="宋体" w:hAnsi="宋体" w:eastAsia="宋体" w:cs="宋体"/>
          <w:color w:val="000000"/>
          <w:sz w:val="24"/>
          <w:szCs w:val="24"/>
          <w:highlight w:val="none"/>
        </w:rPr>
        <w:t>都应提前通知对方，并经双方协商达成一致后，方可终止或变更</w:t>
      </w:r>
      <w:r>
        <w:rPr>
          <w:rFonts w:hint="eastAsia" w:ascii="宋体" w:hAnsi="宋体" w:eastAsia="宋体" w:cs="宋体"/>
          <w:color w:val="000000"/>
          <w:sz w:val="24"/>
          <w:szCs w:val="24"/>
          <w:highlight w:val="none"/>
          <w:lang w:eastAsia="zh-CN"/>
        </w:rPr>
        <w:t>合同</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十</w:t>
      </w:r>
      <w:r>
        <w:rPr>
          <w:rFonts w:hint="eastAsia" w:ascii="宋体" w:hAnsi="宋体" w:eastAsia="宋体" w:cs="宋体"/>
          <w:bCs/>
          <w:color w:val="000000"/>
          <w:sz w:val="24"/>
          <w:szCs w:val="24"/>
          <w:highlight w:val="none"/>
          <w:lang w:eastAsia="zh-CN"/>
        </w:rPr>
        <w:t>一</w:t>
      </w:r>
      <w:r>
        <w:rPr>
          <w:rFonts w:hint="eastAsia" w:ascii="宋体" w:hAnsi="宋体" w:eastAsia="宋体" w:cs="宋体"/>
          <w:bCs/>
          <w:color w:val="000000"/>
          <w:sz w:val="24"/>
          <w:szCs w:val="24"/>
          <w:highlight w:val="none"/>
        </w:rPr>
        <w:t>、本合同</w:t>
      </w:r>
      <w:r>
        <w:rPr>
          <w:rFonts w:hint="eastAsia" w:ascii="宋体" w:hAnsi="宋体" w:eastAsia="宋体" w:cs="宋体"/>
          <w:color w:val="000000"/>
          <w:sz w:val="24"/>
          <w:szCs w:val="24"/>
          <w:highlight w:val="none"/>
        </w:rPr>
        <w:t>未尽事宜，由甲、乙双方共同协商</w:t>
      </w:r>
      <w:r>
        <w:rPr>
          <w:rFonts w:hint="eastAsia" w:ascii="宋体" w:hAnsi="宋体" w:eastAsia="宋体" w:cs="宋体"/>
          <w:color w:val="000000"/>
          <w:sz w:val="24"/>
          <w:szCs w:val="24"/>
          <w:highlight w:val="none"/>
          <w:lang w:eastAsia="zh-CN"/>
        </w:rPr>
        <w:t>解决</w:t>
      </w:r>
      <w:r>
        <w:rPr>
          <w:rFonts w:hint="eastAsia" w:ascii="宋体" w:hAnsi="宋体" w:eastAsia="宋体" w:cs="宋体"/>
          <w:color w:val="000000"/>
          <w:sz w:val="24"/>
          <w:szCs w:val="24"/>
          <w:highlight w:val="none"/>
        </w:rPr>
        <w:t>。协商不成，任何一方均有权向甲方所在地法院提起诉讼。败诉方应当承担胜诉方由此产生的所有合理费用，包括但不限于诉讼费、担保费、律师费、交通费等。</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十二、</w:t>
      </w:r>
      <w:r>
        <w:rPr>
          <w:rFonts w:hint="eastAsia" w:ascii="宋体" w:hAnsi="宋体" w:eastAsia="宋体" w:cs="宋体"/>
          <w:color w:val="000000"/>
          <w:sz w:val="24"/>
          <w:szCs w:val="24"/>
          <w:highlight w:val="none"/>
        </w:rPr>
        <w:t>本合同经签字盖章后生效</w:t>
      </w:r>
      <w:r>
        <w:rPr>
          <w:rFonts w:hint="eastAsia" w:ascii="宋体" w:hAnsi="宋体" w:eastAsia="宋体" w:cs="宋体"/>
          <w:color w:val="000000"/>
          <w:sz w:val="24"/>
          <w:szCs w:val="24"/>
          <w:highlight w:val="none"/>
          <w:lang w:eastAsia="zh-CN"/>
        </w:rPr>
        <w:t>，共</w:t>
      </w:r>
      <w:r>
        <w:rPr>
          <w:rFonts w:hint="eastAsia" w:ascii="宋体" w:hAnsi="宋体" w:eastAsia="宋体" w:cs="宋体"/>
          <w:color w:val="000000"/>
          <w:sz w:val="24"/>
          <w:szCs w:val="24"/>
          <w:highlight w:val="none"/>
        </w:rPr>
        <w:t>一式</w:t>
      </w:r>
      <w:r>
        <w:rPr>
          <w:rFonts w:hint="eastAsia" w:ascii="宋体" w:hAnsi="宋体" w:eastAsia="宋体" w:cs="宋体"/>
          <w:color w:val="000000"/>
          <w:sz w:val="24"/>
          <w:szCs w:val="24"/>
          <w:highlight w:val="none"/>
          <w:lang w:eastAsia="zh-CN"/>
        </w:rPr>
        <w:t>伍</w:t>
      </w:r>
      <w:r>
        <w:rPr>
          <w:rFonts w:hint="eastAsia" w:ascii="宋体" w:hAnsi="宋体" w:eastAsia="宋体" w:cs="宋体"/>
          <w:color w:val="000000"/>
          <w:sz w:val="24"/>
          <w:szCs w:val="24"/>
          <w:highlight w:val="none"/>
        </w:rPr>
        <w:t>份，甲</w:t>
      </w:r>
      <w:r>
        <w:rPr>
          <w:rFonts w:hint="eastAsia" w:ascii="宋体" w:hAnsi="宋体" w:eastAsia="宋体" w:cs="宋体"/>
          <w:color w:val="000000"/>
          <w:sz w:val="24"/>
          <w:szCs w:val="24"/>
          <w:highlight w:val="none"/>
          <w:lang w:eastAsia="zh-CN"/>
        </w:rPr>
        <w:t>乙双</w:t>
      </w:r>
      <w:r>
        <w:rPr>
          <w:rFonts w:hint="eastAsia" w:ascii="宋体" w:hAnsi="宋体" w:eastAsia="宋体" w:cs="宋体"/>
          <w:color w:val="000000"/>
          <w:sz w:val="24"/>
          <w:szCs w:val="24"/>
          <w:highlight w:val="none"/>
        </w:rPr>
        <w:t>方</w:t>
      </w:r>
      <w:r>
        <w:rPr>
          <w:rFonts w:hint="eastAsia" w:ascii="宋体" w:hAnsi="宋体" w:eastAsia="宋体" w:cs="宋体"/>
          <w:color w:val="000000"/>
          <w:sz w:val="24"/>
          <w:szCs w:val="24"/>
          <w:highlight w:val="none"/>
          <w:lang w:eastAsia="zh-CN"/>
        </w:rPr>
        <w:t>各</w:t>
      </w:r>
      <w:r>
        <w:rPr>
          <w:rFonts w:hint="eastAsia" w:ascii="宋体" w:hAnsi="宋体" w:eastAsia="宋体" w:cs="宋体"/>
          <w:color w:val="000000"/>
          <w:sz w:val="24"/>
          <w:szCs w:val="24"/>
          <w:highlight w:val="none"/>
        </w:rPr>
        <w:t>执两份，</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执一份。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（以下无正文）</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000000"/>
          <w:sz w:val="24"/>
          <w:szCs w:val="24"/>
          <w:highlight w:val="none"/>
        </w:rPr>
      </w:pPr>
    </w:p>
    <w:p>
      <w:pPr>
        <w:keepNext w:val="0"/>
        <w:keepLines w:val="0"/>
        <w:pageBreakBefore w:val="0"/>
        <w:widowControl w:val="0"/>
        <w:shd w:val="solid" w:color="FFFFFF" w:fill="auto"/>
        <w:kinsoku/>
        <w:wordWrap/>
        <w:overflowPunct/>
        <w:topLinePunct w:val="0"/>
        <w:autoSpaceDN w:val="0"/>
        <w:bidi w:val="0"/>
        <w:snapToGrid/>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lang w:eastAsia="zh-CN"/>
        </w:rPr>
        <w:t>楒科集团有限公司</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乙方：</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签约</w:t>
      </w:r>
      <w:r>
        <w:rPr>
          <w:rFonts w:hint="eastAsia" w:ascii="宋体" w:hAnsi="宋体" w:eastAsia="宋体" w:cs="宋体"/>
          <w:color w:val="000000"/>
          <w:sz w:val="24"/>
          <w:szCs w:val="24"/>
          <w:highlight w:val="none"/>
        </w:rPr>
        <w:t xml:space="preserve">代表：                       </w:t>
      </w:r>
      <w:r>
        <w:rPr>
          <w:rFonts w:hint="eastAsia" w:ascii="宋体" w:hAnsi="宋体" w:eastAsia="宋体" w:cs="宋体"/>
          <w:color w:val="000000"/>
          <w:sz w:val="24"/>
          <w:szCs w:val="24"/>
          <w:highlight w:val="none"/>
          <w:lang w:val="en-US" w:eastAsia="zh-CN"/>
        </w:rPr>
        <w:t xml:space="preserve">           签约</w:t>
      </w:r>
      <w:r>
        <w:rPr>
          <w:rFonts w:hint="eastAsia" w:ascii="宋体" w:hAnsi="宋体" w:eastAsia="宋体" w:cs="宋体"/>
          <w:color w:val="000000"/>
          <w:sz w:val="24"/>
          <w:szCs w:val="24"/>
          <w:highlight w:val="none"/>
        </w:rPr>
        <w:t>代表:</w:t>
      </w:r>
    </w:p>
    <w:p>
      <w:pPr>
        <w:pStyle w:val="11"/>
        <w:spacing w:line="360" w:lineRule="auto"/>
        <w:ind w:left="0" w:leftChars="0" w:firstLine="0" w:firstLineChars="0"/>
        <w:jc w:val="both"/>
        <w:outlineLvl w:val="9"/>
        <w:rPr>
          <w:rFonts w:hint="default" w:asciiTheme="minorEastAsia" w:hAnsiTheme="minorEastAsia"/>
          <w:b w:val="0"/>
          <w:bCs w:val="0"/>
          <w:sz w:val="24"/>
          <w:szCs w:val="24"/>
          <w:lang w:val="en-US" w:eastAsia="zh-CN"/>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BADAF"/>
    <w:multiLevelType w:val="singleLevel"/>
    <w:tmpl w:val="B76BADAF"/>
    <w:lvl w:ilvl="0" w:tentative="0">
      <w:start w:val="1"/>
      <w:numFmt w:val="chineseCounting"/>
      <w:suff w:val="nothing"/>
      <w:lvlText w:val="%1、"/>
      <w:lvlJc w:val="left"/>
      <w:rPr>
        <w:rFonts w:hint="eastAsia"/>
        <w:b w:val="0"/>
        <w:bCs w:val="0"/>
      </w:rPr>
    </w:lvl>
  </w:abstractNum>
  <w:abstractNum w:abstractNumId="1">
    <w:nsid w:val="C5BCA33C"/>
    <w:multiLevelType w:val="singleLevel"/>
    <w:tmpl w:val="C5BCA33C"/>
    <w:lvl w:ilvl="0" w:tentative="0">
      <w:start w:val="1"/>
      <w:numFmt w:val="chineseCounting"/>
      <w:suff w:val="nothing"/>
      <w:lvlText w:val="%1、"/>
      <w:lvlJc w:val="left"/>
      <w:rPr>
        <w:rFonts w:hint="eastAsia"/>
      </w:rPr>
    </w:lvl>
  </w:abstractNum>
  <w:abstractNum w:abstractNumId="2">
    <w:nsid w:val="EAC24F09"/>
    <w:multiLevelType w:val="singleLevel"/>
    <w:tmpl w:val="EAC24F09"/>
    <w:lvl w:ilvl="0" w:tentative="0">
      <w:start w:val="1"/>
      <w:numFmt w:val="decimal"/>
      <w:suff w:val="nothing"/>
      <w:lvlText w:val="%1、"/>
      <w:lvlJc w:val="left"/>
    </w:lvl>
  </w:abstractNum>
  <w:abstractNum w:abstractNumId="3">
    <w:nsid w:val="EE3FA2B7"/>
    <w:multiLevelType w:val="singleLevel"/>
    <w:tmpl w:val="EE3FA2B7"/>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mFkNTg2ZmNmNWVjZmJhMjAyNWZiZDg2MDIyMzQifQ=="/>
  </w:docVars>
  <w:rsids>
    <w:rsidRoot w:val="11CA4EA0"/>
    <w:rsid w:val="00C02345"/>
    <w:rsid w:val="01E740FE"/>
    <w:rsid w:val="10664DC4"/>
    <w:rsid w:val="11CA4EA0"/>
    <w:rsid w:val="20680D8A"/>
    <w:rsid w:val="273A4681"/>
    <w:rsid w:val="3B024EF7"/>
    <w:rsid w:val="3FF218EC"/>
    <w:rsid w:val="58224725"/>
    <w:rsid w:val="6584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before="260" w:beforeLines="0" w:after="260" w:afterLines="0" w:line="408" w:lineRule="auto"/>
      <w:outlineLvl w:val="1"/>
    </w:pPr>
    <w:rPr>
      <w:rFonts w:ascii="仿宋_GB2312" w:hAnsi="仿宋_GB2312" w:eastAsia="黑体" w:cs="Arial"/>
      <w:b/>
      <w:kern w:val="44"/>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hAnsi="Times New Roman" w:eastAsia="楷体_GB2312"/>
    </w:rPr>
  </w:style>
  <w:style w:type="paragraph" w:styleId="3">
    <w:name w:val="Body Text"/>
    <w:basedOn w:val="1"/>
    <w:next w:val="4"/>
    <w:qFormat/>
    <w:uiPriority w:val="0"/>
    <w:rPr>
      <w:sz w:val="24"/>
    </w:rPr>
  </w:style>
  <w:style w:type="paragraph" w:styleId="4">
    <w:name w:val="toc 5"/>
    <w:basedOn w:val="1"/>
    <w:next w:val="1"/>
    <w:qFormat/>
    <w:uiPriority w:val="0"/>
    <w:pPr>
      <w:widowControl w:val="0"/>
      <w:ind w:left="1680" w:leftChars="800"/>
      <w:jc w:val="both"/>
    </w:pPr>
    <w:rPr>
      <w:kern w:val="2"/>
      <w:szCs w:val="24"/>
    </w:rPr>
  </w:style>
  <w:style w:type="paragraph" w:styleId="6">
    <w:name w:val="Normal Indent"/>
    <w:basedOn w:val="1"/>
    <w:qFormat/>
    <w:uiPriority w:val="0"/>
    <w:pPr>
      <w:spacing w:line="240" w:lineRule="auto"/>
      <w:ind w:firstLine="560" w:firstLineChars="200"/>
    </w:pPr>
    <w:rPr>
      <w:rFonts w:ascii="Times New Roman" w:hAnsi="Times New Roman"/>
      <w:kern w:val="0"/>
      <w:sz w:val="28"/>
      <w:szCs w:val="24"/>
    </w:rPr>
  </w:style>
  <w:style w:type="paragraph" w:styleId="7">
    <w:name w:val="Body Text Indent"/>
    <w:basedOn w:val="1"/>
    <w:unhideWhenUsed/>
    <w:qFormat/>
    <w:uiPriority w:val="99"/>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rPr>
  </w:style>
  <w:style w:type="paragraph" w:styleId="11">
    <w:name w:val="Body Text First Indent 2"/>
    <w:basedOn w:val="7"/>
    <w:unhideWhenUsed/>
    <w:qFormat/>
    <w:uiPriority w:val="99"/>
    <w:pPr>
      <w:ind w:firstLine="420" w:firstLineChars="200"/>
    </w:pPr>
  </w:style>
  <w:style w:type="character" w:styleId="14">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6779</Words>
  <Characters>7030</Characters>
  <Lines>0</Lines>
  <Paragraphs>0</Paragraphs>
  <TotalTime>3</TotalTime>
  <ScaleCrop>false</ScaleCrop>
  <LinksUpToDate>false</LinksUpToDate>
  <CharactersWithSpaces>7453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2022-06-07T03:09:00Z</dcterms:created>
  <dc:creator>雄飞</dc:creator>
  <cp:lastModifiedBy>雄飞</cp:lastModifiedBy>
  <dcterms:modified xsi:type="dcterms:W3CDTF">2022-06-21T02:54:04Z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7EBFB3DFB0E6439FB2B96D5ACECA71E9</vt:lpwstr>
  </property>
</Properties>
</file>